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0217" w:rsidRPr="00F34321" w:rsidRDefault="00460217" w:rsidP="00460217">
      <w:pPr>
        <w:widowControl w:val="0"/>
        <w:tabs>
          <w:tab w:val="right" w:pos="8280"/>
          <w:tab w:val="right" w:pos="9781"/>
        </w:tabs>
        <w:ind w:right="-58"/>
        <w:jc w:val="both"/>
        <w:rPr>
          <w:rFonts w:ascii="Arial" w:eastAsia="ＭＳ 明朝" w:hAnsi="Arial" w:cs="Arial"/>
          <w:b/>
          <w:bCs/>
          <w:noProof/>
          <w:sz w:val="28"/>
          <w:lang w:eastAsia="ja-JP"/>
        </w:rPr>
      </w:pPr>
      <w:r w:rsidRPr="002A5548">
        <w:rPr>
          <w:rFonts w:ascii="Arial" w:eastAsia="ＭＳ 明朝" w:hAnsi="Arial" w:cs="Arial"/>
          <w:b/>
          <w:bCs/>
          <w:noProof/>
          <w:sz w:val="28"/>
          <w:lang w:eastAsia="ja-JP"/>
        </w:rPr>
        <w:t>3</w:t>
      </w:r>
      <w:r w:rsidRPr="002A5548">
        <w:rPr>
          <w:rFonts w:ascii="Arial" w:eastAsia="ＭＳ 明朝" w:hAnsi="Arial" w:cs="Arial"/>
          <w:b/>
          <w:bCs/>
          <w:noProof/>
          <w:sz w:val="28"/>
        </w:rPr>
        <w:t>GPP TSG RAN WG</w:t>
      </w:r>
      <w:r w:rsidRPr="002A5548">
        <w:rPr>
          <w:rFonts w:ascii="Arial" w:eastAsia="ＭＳ 明朝" w:hAnsi="Arial" w:cs="Arial"/>
          <w:b/>
          <w:bCs/>
          <w:noProof/>
          <w:sz w:val="28"/>
          <w:lang w:eastAsia="ja-JP"/>
        </w:rPr>
        <w:t>4</w:t>
      </w:r>
      <w:r w:rsidRPr="002A5548">
        <w:rPr>
          <w:rFonts w:ascii="Arial" w:eastAsia="ＭＳ 明朝" w:hAnsi="Arial" w:cs="Arial"/>
          <w:b/>
          <w:bCs/>
          <w:noProof/>
          <w:sz w:val="28"/>
        </w:rPr>
        <w:t xml:space="preserve"> Meeting </w:t>
      </w:r>
      <w:r w:rsidRPr="002A5548">
        <w:rPr>
          <w:rFonts w:ascii="Arial" w:eastAsia="ＭＳ 明朝" w:hAnsi="Arial" w:cs="Arial"/>
          <w:b/>
          <w:bCs/>
          <w:noProof/>
          <w:sz w:val="28"/>
          <w:lang w:eastAsia="ja-JP"/>
        </w:rPr>
        <w:t>#9</w:t>
      </w:r>
      <w:r w:rsidR="007D4883">
        <w:rPr>
          <w:rFonts w:ascii="Arial" w:eastAsia="ＭＳ 明朝" w:hAnsi="Arial" w:cs="Arial" w:hint="eastAsia"/>
          <w:b/>
          <w:bCs/>
          <w:noProof/>
          <w:sz w:val="28"/>
          <w:lang w:eastAsia="ja-JP"/>
        </w:rPr>
        <w:t>3</w:t>
      </w:r>
      <w:r w:rsidRPr="002A5548">
        <w:rPr>
          <w:rFonts w:ascii="Arial" w:eastAsia="ＭＳ 明朝" w:hAnsi="Arial" w:cs="Arial"/>
          <w:b/>
          <w:bCs/>
          <w:noProof/>
          <w:sz w:val="28"/>
          <w:lang w:eastAsia="ja-JP"/>
        </w:rPr>
        <w:tab/>
      </w:r>
      <w:r w:rsidRPr="002A5548">
        <w:rPr>
          <w:rFonts w:ascii="Arial" w:eastAsia="ＭＳ 明朝" w:hAnsi="Arial" w:cs="Arial"/>
          <w:b/>
          <w:bCs/>
          <w:noProof/>
          <w:sz w:val="28"/>
          <w:lang w:eastAsia="ja-JP"/>
        </w:rPr>
        <w:tab/>
      </w:r>
      <w:r w:rsidRPr="00E227E8">
        <w:rPr>
          <w:rFonts w:ascii="Arial" w:eastAsia="ＭＳ 明朝" w:hAnsi="Arial" w:cs="Arial"/>
          <w:b/>
          <w:bCs/>
          <w:noProof/>
          <w:sz w:val="28"/>
          <w:lang w:eastAsia="ja-JP"/>
        </w:rPr>
        <w:t>R4-19</w:t>
      </w:r>
      <w:r w:rsidR="00290FB1">
        <w:rPr>
          <w:rFonts w:ascii="Arial" w:eastAsia="ＭＳ 明朝" w:hAnsi="Arial" w:cs="Arial"/>
          <w:b/>
          <w:bCs/>
          <w:noProof/>
          <w:sz w:val="28"/>
          <w:lang w:eastAsia="ja-JP"/>
        </w:rPr>
        <w:t>14125</w:t>
      </w:r>
      <w:bookmarkStart w:id="0" w:name="_GoBack"/>
      <w:bookmarkEnd w:id="0"/>
    </w:p>
    <w:p w:rsidR="00DD43F2" w:rsidRDefault="007D4883" w:rsidP="00DD43F2">
      <w:pPr>
        <w:pStyle w:val="CRCoverPage"/>
        <w:tabs>
          <w:tab w:val="right" w:pos="9639"/>
        </w:tabs>
        <w:spacing w:after="0"/>
        <w:rPr>
          <w:rFonts w:eastAsia="ＭＳ 明朝" w:cs="Arial"/>
          <w:b/>
          <w:bCs/>
          <w:noProof/>
          <w:sz w:val="28"/>
          <w:lang w:eastAsia="ja-JP"/>
        </w:rPr>
      </w:pPr>
      <w:r w:rsidRPr="007D4883">
        <w:rPr>
          <w:rFonts w:eastAsia="ＭＳ 明朝" w:cs="Arial"/>
          <w:b/>
          <w:bCs/>
          <w:noProof/>
          <w:sz w:val="28"/>
          <w:lang w:eastAsia="ja-JP"/>
        </w:rPr>
        <w:t>Reno, USA, 18th – 22nd Nov, 2019</w:t>
      </w:r>
    </w:p>
    <w:p w:rsidR="007D4883" w:rsidRPr="007D4883" w:rsidRDefault="007D4883" w:rsidP="00DD43F2">
      <w:pPr>
        <w:pStyle w:val="CRCoverPage"/>
        <w:tabs>
          <w:tab w:val="right" w:pos="9639"/>
        </w:tabs>
        <w:spacing w:after="0"/>
        <w:rPr>
          <w:rFonts w:eastAsia="ＭＳ 明朝" w:cs="Arial"/>
          <w:b/>
          <w:sz w:val="24"/>
          <w:szCs w:val="24"/>
          <w:lang w:eastAsia="ja-JP"/>
        </w:rPr>
      </w:pPr>
    </w:p>
    <w:p w:rsidR="00DD43F2" w:rsidRPr="00F34321" w:rsidRDefault="00DD43F2" w:rsidP="00DD43F2">
      <w:pPr>
        <w:tabs>
          <w:tab w:val="left" w:pos="1985"/>
        </w:tabs>
        <w:spacing w:after="180"/>
        <w:rPr>
          <w:rFonts w:ascii="Arial" w:eastAsia="ＭＳ 明朝" w:hAnsi="Arial"/>
          <w:sz w:val="24"/>
          <w:lang w:val="fr-FR" w:eastAsia="ja-JP"/>
        </w:rPr>
      </w:pPr>
      <w:r w:rsidRPr="00F34321">
        <w:rPr>
          <w:rFonts w:ascii="Arial" w:hAnsi="Arial"/>
          <w:b/>
          <w:sz w:val="24"/>
          <w:lang w:val="fr-FR"/>
        </w:rPr>
        <w:t xml:space="preserve">Source: </w:t>
      </w:r>
      <w:r w:rsidRPr="00F34321">
        <w:rPr>
          <w:rFonts w:ascii="Arial" w:hAnsi="Arial"/>
          <w:b/>
          <w:sz w:val="24"/>
          <w:lang w:val="fr-FR"/>
        </w:rPr>
        <w:tab/>
      </w:r>
      <w:r w:rsidRPr="00F34321">
        <w:rPr>
          <w:rFonts w:ascii="Arial" w:eastAsia="ＭＳ 明朝" w:hAnsi="Arial" w:hint="eastAsia"/>
          <w:sz w:val="24"/>
          <w:lang w:val="en-US"/>
        </w:rPr>
        <w:t>NTT DOCOMO, INC.</w:t>
      </w:r>
    </w:p>
    <w:p w:rsidR="00DD43F2" w:rsidRPr="00F34321" w:rsidRDefault="00DD43F2" w:rsidP="00460217">
      <w:pPr>
        <w:tabs>
          <w:tab w:val="left" w:pos="1985"/>
          <w:tab w:val="left" w:pos="3181"/>
        </w:tabs>
        <w:spacing w:after="180"/>
        <w:ind w:left="1980" w:hanging="1980"/>
        <w:rPr>
          <w:rFonts w:ascii="Arial" w:eastAsiaTheme="minorEastAsia" w:hAnsi="Arial"/>
          <w:sz w:val="24"/>
          <w:lang w:val="en-US" w:eastAsia="ja-JP"/>
        </w:rPr>
      </w:pPr>
      <w:r w:rsidRPr="00F34321">
        <w:rPr>
          <w:rFonts w:ascii="Arial" w:hAnsi="Arial"/>
          <w:b/>
          <w:sz w:val="24"/>
          <w:lang w:val="en-US"/>
        </w:rPr>
        <w:t>Title:</w:t>
      </w:r>
      <w:r w:rsidRPr="00F34321">
        <w:rPr>
          <w:rFonts w:ascii="Arial" w:hAnsi="Arial"/>
          <w:sz w:val="24"/>
          <w:lang w:val="en-US"/>
        </w:rPr>
        <w:t xml:space="preserve"> </w:t>
      </w:r>
      <w:r w:rsidRPr="00F34321">
        <w:rPr>
          <w:rFonts w:ascii="Arial" w:hAnsi="Arial"/>
          <w:sz w:val="24"/>
          <w:lang w:val="en-US"/>
        </w:rPr>
        <w:tab/>
      </w:r>
      <w:r w:rsidR="00E84D23">
        <w:rPr>
          <w:rFonts w:ascii="Arial" w:hAnsi="Arial"/>
          <w:sz w:val="24"/>
          <w:lang w:val="en-US"/>
        </w:rPr>
        <w:t xml:space="preserve">Feasible configurations for </w:t>
      </w:r>
      <w:r w:rsidR="00157E40">
        <w:rPr>
          <w:rFonts w:ascii="Arial" w:hAnsi="Arial"/>
          <w:sz w:val="24"/>
          <w:lang w:val="en-US"/>
        </w:rPr>
        <w:t>HST</w:t>
      </w:r>
      <w:r w:rsidR="00874A6D">
        <w:rPr>
          <w:rFonts w:ascii="Arial" w:hAnsi="Arial"/>
          <w:sz w:val="24"/>
          <w:lang w:val="en-US"/>
        </w:rPr>
        <w:t xml:space="preserve"> scenario</w:t>
      </w:r>
    </w:p>
    <w:p w:rsidR="00285B82" w:rsidRPr="007635C0" w:rsidRDefault="00DD43F2" w:rsidP="00DD43F2">
      <w:pPr>
        <w:tabs>
          <w:tab w:val="left" w:pos="1985"/>
        </w:tabs>
        <w:spacing w:after="180"/>
        <w:rPr>
          <w:rFonts w:ascii="Arial" w:eastAsiaTheme="minorEastAsia" w:hAnsi="Arial"/>
          <w:sz w:val="24"/>
          <w:lang w:val="pt-BR" w:eastAsia="ja-JP"/>
        </w:rPr>
      </w:pPr>
      <w:r w:rsidRPr="00F34321">
        <w:rPr>
          <w:rFonts w:ascii="Arial" w:hAnsi="Arial"/>
          <w:b/>
          <w:sz w:val="24"/>
          <w:lang w:val="pt-BR"/>
        </w:rPr>
        <w:t>Agenda item:</w:t>
      </w:r>
      <w:r w:rsidRPr="00F34321">
        <w:rPr>
          <w:rFonts w:ascii="Arial" w:hAnsi="Arial"/>
          <w:sz w:val="24"/>
          <w:lang w:val="pt-BR"/>
        </w:rPr>
        <w:tab/>
      </w:r>
      <w:r w:rsidR="00157E40">
        <w:rPr>
          <w:rFonts w:ascii="Arial" w:hAnsi="Arial"/>
          <w:sz w:val="24"/>
          <w:lang w:val="pt-BR"/>
        </w:rPr>
        <w:t>9.17.1.2</w:t>
      </w:r>
    </w:p>
    <w:p w:rsidR="00DD43F2" w:rsidRPr="00972D90" w:rsidRDefault="00DD43F2" w:rsidP="00DD43F2">
      <w:pPr>
        <w:tabs>
          <w:tab w:val="left" w:pos="1985"/>
        </w:tabs>
        <w:ind w:left="1980" w:hanging="1980"/>
        <w:rPr>
          <w:rStyle w:val="a3"/>
          <w:rFonts w:eastAsia="ＭＳ 明朝"/>
          <w:lang w:val="pt-BR" w:eastAsia="ja-JP"/>
        </w:rPr>
      </w:pPr>
      <w:r w:rsidRPr="002B5824">
        <w:rPr>
          <w:rFonts w:ascii="Arial" w:hAnsi="Arial"/>
          <w:b/>
          <w:sz w:val="24"/>
          <w:lang w:val="pt-BR"/>
        </w:rPr>
        <w:t>Document for:</w:t>
      </w:r>
      <w:r w:rsidRPr="002B5824">
        <w:rPr>
          <w:rFonts w:ascii="Arial" w:hAnsi="Arial"/>
          <w:sz w:val="24"/>
          <w:lang w:val="pt-BR"/>
        </w:rPr>
        <w:tab/>
      </w:r>
      <w:r>
        <w:rPr>
          <w:rFonts w:ascii="Arial" w:eastAsia="ＭＳ 明朝" w:hAnsi="Arial" w:hint="eastAsia"/>
          <w:sz w:val="24"/>
          <w:lang w:val="pt-BR" w:eastAsia="ja-JP"/>
        </w:rPr>
        <w:t>Discussion</w:t>
      </w:r>
    </w:p>
    <w:p w:rsidR="00BC6148" w:rsidRPr="00BC6148" w:rsidRDefault="00DD43F2" w:rsidP="00BC6148">
      <w:pPr>
        <w:keepNext/>
        <w:keepLines/>
        <w:numPr>
          <w:ilvl w:val="0"/>
          <w:numId w:val="1"/>
        </w:numPr>
        <w:pBdr>
          <w:top w:val="single" w:sz="12" w:space="2" w:color="auto"/>
        </w:pBdr>
        <w:spacing w:before="240" w:after="180"/>
        <w:ind w:left="0" w:firstLine="0"/>
        <w:outlineLvl w:val="0"/>
        <w:rPr>
          <w:rFonts w:ascii="Arial" w:eastAsia="ＭＳ 明朝" w:hAnsi="Arial"/>
          <w:sz w:val="32"/>
          <w:lang w:eastAsia="ja-JP"/>
        </w:rPr>
      </w:pPr>
      <w:r w:rsidRPr="00A271EF">
        <w:rPr>
          <w:rFonts w:ascii="Arial" w:hAnsi="Arial" w:hint="eastAsia"/>
          <w:sz w:val="32"/>
          <w:lang w:eastAsia="zh-CN"/>
        </w:rPr>
        <w:t>Introduction</w:t>
      </w:r>
    </w:p>
    <w:p w:rsidR="00D3723B" w:rsidRDefault="00157E40" w:rsidP="00BC6148">
      <w:pPr>
        <w:rPr>
          <w:rFonts w:eastAsiaTheme="minorEastAsia"/>
          <w:lang w:eastAsia="ja-JP"/>
        </w:rPr>
      </w:pPr>
      <w:r>
        <w:rPr>
          <w:rFonts w:eastAsiaTheme="minorEastAsia"/>
          <w:lang w:eastAsia="ja-JP"/>
        </w:rPr>
        <w:t xml:space="preserve">The discussion on </w:t>
      </w:r>
      <w:r>
        <w:rPr>
          <w:rFonts w:eastAsiaTheme="minorEastAsia" w:hint="eastAsia"/>
          <w:lang w:eastAsia="ja-JP"/>
        </w:rPr>
        <w:t>RRM requirements</w:t>
      </w:r>
      <w:r>
        <w:rPr>
          <w:rFonts w:eastAsiaTheme="minorEastAsia"/>
          <w:lang w:eastAsia="ja-JP"/>
        </w:rPr>
        <w:t xml:space="preserve"> for NR HST was started from last meeting, and the WF was approved [1]. </w:t>
      </w:r>
      <w:r w:rsidR="00874A6D">
        <w:rPr>
          <w:rFonts w:eastAsiaTheme="minorEastAsia"/>
          <w:lang w:eastAsia="ja-JP"/>
        </w:rPr>
        <w:t>Regarding the feasible configurations for HST deployment, followings are mentioned:</w:t>
      </w:r>
    </w:p>
    <w:p w:rsidR="00874A6D" w:rsidRDefault="00874A6D" w:rsidP="00BC6148">
      <w:pPr>
        <w:rPr>
          <w:rFonts w:eastAsiaTheme="minorEastAsia"/>
          <w:lang w:eastAsia="ja-JP"/>
        </w:rPr>
      </w:pPr>
    </w:p>
    <w:tbl>
      <w:tblPr>
        <w:tblStyle w:val="a7"/>
        <w:tblW w:w="0" w:type="auto"/>
        <w:tblLook w:val="04A0" w:firstRow="1" w:lastRow="0" w:firstColumn="1" w:lastColumn="0" w:noHBand="0" w:noVBand="1"/>
      </w:tblPr>
      <w:tblGrid>
        <w:gridCol w:w="9855"/>
      </w:tblGrid>
      <w:tr w:rsidR="00874A6D" w:rsidTr="00874A6D">
        <w:tc>
          <w:tcPr>
            <w:tcW w:w="9855" w:type="dxa"/>
          </w:tcPr>
          <w:p w:rsidR="00874A6D" w:rsidRPr="00874A6D" w:rsidRDefault="00874A6D" w:rsidP="00874A6D">
            <w:pPr>
              <w:rPr>
                <w:rFonts w:eastAsiaTheme="minorEastAsia"/>
                <w:lang w:val="en-US" w:eastAsia="ja-JP"/>
              </w:rPr>
            </w:pPr>
            <w:r w:rsidRPr="00874A6D">
              <w:rPr>
                <w:rFonts w:eastAsiaTheme="minorEastAsia"/>
                <w:lang w:val="en-US" w:eastAsia="ja-JP"/>
              </w:rPr>
              <w:t>RAN4 identifies feasible configurations for the enhancement on cell reselection, cell identification delay in connected mode, RLM, beam management, inter-RAT measurement, while conducting the evaluation and analysis with respect to:</w:t>
            </w:r>
          </w:p>
          <w:p w:rsidR="000E3B6E" w:rsidRPr="00874A6D" w:rsidRDefault="007C59F5" w:rsidP="00874A6D">
            <w:pPr>
              <w:numPr>
                <w:ilvl w:val="0"/>
                <w:numId w:val="25"/>
              </w:numPr>
              <w:rPr>
                <w:rFonts w:eastAsiaTheme="minorEastAsia"/>
                <w:lang w:val="en-US" w:eastAsia="ja-JP"/>
              </w:rPr>
            </w:pPr>
            <w:r w:rsidRPr="00874A6D">
              <w:rPr>
                <w:rFonts w:eastAsiaTheme="minorEastAsia"/>
                <w:lang w:eastAsia="ja-JP"/>
              </w:rPr>
              <w:t>Feasible SMTC period</w:t>
            </w:r>
          </w:p>
          <w:p w:rsidR="000E3B6E" w:rsidRPr="00874A6D" w:rsidRDefault="007C59F5" w:rsidP="00874A6D">
            <w:pPr>
              <w:numPr>
                <w:ilvl w:val="0"/>
                <w:numId w:val="25"/>
              </w:numPr>
              <w:rPr>
                <w:rFonts w:eastAsiaTheme="minorEastAsia"/>
                <w:lang w:val="en-US" w:eastAsia="ja-JP"/>
              </w:rPr>
            </w:pPr>
            <w:r w:rsidRPr="00874A6D">
              <w:rPr>
                <w:rFonts w:eastAsiaTheme="minorEastAsia"/>
                <w:lang w:eastAsia="ja-JP"/>
              </w:rPr>
              <w:t>Feasible DRX cycle (e.g., 2.56 sec)</w:t>
            </w:r>
          </w:p>
          <w:p w:rsidR="00874A6D" w:rsidRPr="000C739D" w:rsidRDefault="007C59F5" w:rsidP="00BC6148">
            <w:pPr>
              <w:numPr>
                <w:ilvl w:val="0"/>
                <w:numId w:val="25"/>
              </w:numPr>
              <w:rPr>
                <w:rFonts w:eastAsiaTheme="minorEastAsia"/>
                <w:lang w:val="en-US" w:eastAsia="ja-JP"/>
              </w:rPr>
            </w:pPr>
            <w:r w:rsidRPr="00874A6D">
              <w:rPr>
                <w:rFonts w:eastAsiaTheme="minorEastAsia"/>
                <w:lang w:val="en-US" w:eastAsia="ja-JP"/>
              </w:rPr>
              <w:t>Number of DL beams per RRH</w:t>
            </w:r>
          </w:p>
        </w:tc>
      </w:tr>
    </w:tbl>
    <w:p w:rsidR="00874A6D" w:rsidRDefault="00874A6D" w:rsidP="00BC6148">
      <w:pPr>
        <w:rPr>
          <w:rFonts w:eastAsiaTheme="minorEastAsia"/>
          <w:lang w:eastAsia="ja-JP"/>
        </w:rPr>
      </w:pPr>
    </w:p>
    <w:p w:rsidR="00955FDB" w:rsidRPr="0087523B" w:rsidRDefault="00955FDB" w:rsidP="00BC6148">
      <w:pPr>
        <w:rPr>
          <w:rFonts w:eastAsiaTheme="minorEastAsia"/>
          <w:lang w:eastAsia="ja-JP"/>
        </w:rPr>
      </w:pPr>
      <w:r>
        <w:rPr>
          <w:rFonts w:eastAsiaTheme="minorEastAsia"/>
          <w:lang w:eastAsia="ja-JP"/>
        </w:rPr>
        <w:t xml:space="preserve">In this contribution, we provide our views on </w:t>
      </w:r>
      <w:r w:rsidR="00874A6D">
        <w:rPr>
          <w:rFonts w:eastAsiaTheme="minorEastAsia"/>
          <w:lang w:eastAsia="ja-JP"/>
        </w:rPr>
        <w:t>the feasible configurations</w:t>
      </w:r>
      <w:r>
        <w:rPr>
          <w:rFonts w:eastAsiaTheme="minorEastAsia"/>
          <w:lang w:eastAsia="ja-JP"/>
        </w:rPr>
        <w:t>.</w:t>
      </w:r>
    </w:p>
    <w:p w:rsidR="00C429C8" w:rsidRPr="00C429C8" w:rsidRDefault="00684A07" w:rsidP="00C429C8">
      <w:pPr>
        <w:keepNext/>
        <w:keepLines/>
        <w:numPr>
          <w:ilvl w:val="0"/>
          <w:numId w:val="1"/>
        </w:numPr>
        <w:pBdr>
          <w:top w:val="single" w:sz="12" w:space="2" w:color="auto"/>
        </w:pBdr>
        <w:spacing w:before="240" w:after="180"/>
        <w:ind w:left="0" w:firstLine="0"/>
        <w:outlineLvl w:val="0"/>
        <w:rPr>
          <w:rFonts w:ascii="Arial" w:hAnsi="Arial"/>
          <w:sz w:val="32"/>
          <w:lang w:eastAsia="zh-CN"/>
        </w:rPr>
      </w:pPr>
      <w:r w:rsidRPr="00684A07">
        <w:rPr>
          <w:rFonts w:ascii="Arial" w:hAnsi="Arial"/>
          <w:sz w:val="32"/>
          <w:lang w:eastAsia="zh-CN"/>
        </w:rPr>
        <w:t>Discussion</w:t>
      </w:r>
    </w:p>
    <w:p w:rsidR="008F24E7" w:rsidRDefault="008F24E7" w:rsidP="008F24E7">
      <w:r>
        <w:t xml:space="preserve">Basically, the feasible configuration for HST scenario could be discussed, however we do not want to define the restriction of the configuration for HST scenario in RRM specification since </w:t>
      </w:r>
      <w:r w:rsidR="0014534A">
        <w:t>how to configure such parameters is up to network.</w:t>
      </w:r>
      <w:r w:rsidR="00C538DA">
        <w:t xml:space="preserve"> Considering above, we provide our views on the feasible configuration </w:t>
      </w:r>
      <w:r w:rsidR="00C538DA">
        <w:rPr>
          <w:rFonts w:eastAsiaTheme="minorEastAsia"/>
          <w:lang w:val="en-US" w:eastAsia="ja-JP"/>
        </w:rPr>
        <w:t xml:space="preserve">with respect to SMTC, DRX and the number of SSB </w:t>
      </w:r>
      <w:r w:rsidR="00C538DA">
        <w:t>in HST scenario.</w:t>
      </w:r>
      <w:r w:rsidR="0014534A">
        <w:t xml:space="preserve"> </w:t>
      </w:r>
    </w:p>
    <w:p w:rsidR="008F24E7" w:rsidRDefault="008F24E7" w:rsidP="008F24E7"/>
    <w:p w:rsidR="00250B22" w:rsidRDefault="005A4900" w:rsidP="005A4900">
      <w:pPr>
        <w:pStyle w:val="2"/>
      </w:pPr>
      <w:r>
        <w:rPr>
          <w:rFonts w:hint="eastAsia"/>
        </w:rPr>
        <w:t>2.1 Feasible SMTC period</w:t>
      </w:r>
    </w:p>
    <w:p w:rsidR="005A4900" w:rsidRDefault="005A4900" w:rsidP="005A4900">
      <w:pPr>
        <w:rPr>
          <w:rFonts w:eastAsiaTheme="minorEastAsia"/>
          <w:lang w:eastAsia="ja-JP"/>
        </w:rPr>
      </w:pPr>
      <w:r>
        <w:rPr>
          <w:rFonts w:eastAsiaTheme="minorEastAsia" w:hint="eastAsia"/>
          <w:lang w:eastAsia="ja-JP"/>
        </w:rPr>
        <w:t xml:space="preserve">SMTC periodicity can be configured from </w:t>
      </w:r>
      <w:r>
        <w:rPr>
          <w:rFonts w:eastAsiaTheme="minorEastAsia"/>
          <w:lang w:eastAsia="ja-JP"/>
        </w:rPr>
        <w:t>5ms to 160ms</w:t>
      </w:r>
      <w:r w:rsidR="00EC2296">
        <w:rPr>
          <w:rFonts w:eastAsiaTheme="minorEastAsia"/>
          <w:lang w:eastAsia="ja-JP"/>
        </w:rPr>
        <w:t xml:space="preserve"> [2]</w:t>
      </w:r>
      <w:r>
        <w:rPr>
          <w:rFonts w:eastAsiaTheme="minorEastAsia"/>
          <w:lang w:eastAsia="ja-JP"/>
        </w:rPr>
        <w:t xml:space="preserve">. We understand that too longer SMTC periodicity, e.g., 160ms, would not be feasible for HST scenario due to the lack of measurement timing on a </w:t>
      </w:r>
      <w:r w:rsidR="0050120C">
        <w:rPr>
          <w:rFonts w:eastAsiaTheme="minorEastAsia"/>
          <w:lang w:eastAsia="ja-JP"/>
        </w:rPr>
        <w:t xml:space="preserve">serving </w:t>
      </w:r>
      <w:r>
        <w:rPr>
          <w:rFonts w:eastAsiaTheme="minorEastAsia"/>
          <w:lang w:eastAsia="ja-JP"/>
        </w:rPr>
        <w:t>cell. In LTE, the feature like SMTC did not be introduced since CRS is always transmitted a</w:t>
      </w:r>
      <w:r w:rsidR="007D32B3">
        <w:rPr>
          <w:rFonts w:eastAsiaTheme="minorEastAsia"/>
          <w:lang w:eastAsia="ja-JP"/>
        </w:rPr>
        <w:t>cross the measurement bandwidth, therefore</w:t>
      </w:r>
      <w:r>
        <w:rPr>
          <w:rFonts w:eastAsiaTheme="minorEastAsia"/>
          <w:lang w:eastAsia="ja-JP"/>
        </w:rPr>
        <w:t xml:space="preserve"> it is assumed that UE performs RRM measurement per 40ms </w:t>
      </w:r>
      <w:r w:rsidR="007D32B3">
        <w:rPr>
          <w:rFonts w:eastAsiaTheme="minorEastAsia"/>
          <w:lang w:eastAsia="ja-JP"/>
        </w:rPr>
        <w:t xml:space="preserve">in connected mode </w:t>
      </w:r>
      <w:r w:rsidR="00664EE2">
        <w:rPr>
          <w:rFonts w:eastAsiaTheme="minorEastAsia"/>
          <w:lang w:eastAsia="ja-JP"/>
        </w:rPr>
        <w:t xml:space="preserve">as a baseline </w:t>
      </w:r>
      <w:r>
        <w:rPr>
          <w:rFonts w:eastAsiaTheme="minorEastAsia"/>
          <w:lang w:eastAsia="ja-JP"/>
        </w:rPr>
        <w:t>when DRX is not configured</w:t>
      </w:r>
      <w:r w:rsidR="007D32B3">
        <w:rPr>
          <w:rFonts w:eastAsiaTheme="minorEastAsia"/>
          <w:lang w:eastAsia="ja-JP"/>
        </w:rPr>
        <w:t xml:space="preserve">, which is </w:t>
      </w:r>
      <w:r w:rsidR="00664EE2">
        <w:rPr>
          <w:rFonts w:eastAsiaTheme="minorEastAsia"/>
          <w:lang w:eastAsia="ja-JP"/>
        </w:rPr>
        <w:t xml:space="preserve">not changed in case of HST scenario. In NR case, the similar condition could be considered, i.e., </w:t>
      </w:r>
      <w:r w:rsidR="004172C6">
        <w:rPr>
          <w:rFonts w:eastAsiaTheme="minorEastAsia"/>
          <w:lang w:eastAsia="ja-JP"/>
        </w:rPr>
        <w:t>up to</w:t>
      </w:r>
      <w:r w:rsidR="00664EE2">
        <w:rPr>
          <w:rFonts w:eastAsiaTheme="minorEastAsia"/>
          <w:lang w:eastAsia="ja-JP"/>
        </w:rPr>
        <w:t xml:space="preserve"> 40ms SMT</w:t>
      </w:r>
      <w:r w:rsidR="004172C6">
        <w:rPr>
          <w:rFonts w:eastAsiaTheme="minorEastAsia"/>
          <w:lang w:eastAsia="ja-JP"/>
        </w:rPr>
        <w:t>C periodicity should be included</w:t>
      </w:r>
      <w:r w:rsidR="00664EE2">
        <w:rPr>
          <w:rFonts w:eastAsiaTheme="minorEastAsia"/>
          <w:lang w:eastAsia="ja-JP"/>
        </w:rPr>
        <w:t xml:space="preserve">. </w:t>
      </w:r>
    </w:p>
    <w:p w:rsidR="00664EE2" w:rsidRDefault="00664EE2" w:rsidP="005A4900">
      <w:pPr>
        <w:rPr>
          <w:rFonts w:eastAsiaTheme="minorEastAsia"/>
          <w:lang w:eastAsia="ja-JP"/>
        </w:rPr>
      </w:pPr>
    </w:p>
    <w:p w:rsidR="00664EE2" w:rsidRPr="00664EE2" w:rsidRDefault="00664EE2" w:rsidP="005A4900">
      <w:pPr>
        <w:rPr>
          <w:rFonts w:eastAsiaTheme="minorEastAsia"/>
          <w:b/>
          <w:u w:val="single"/>
          <w:lang w:eastAsia="ja-JP"/>
        </w:rPr>
      </w:pPr>
      <w:r w:rsidRPr="00664EE2">
        <w:rPr>
          <w:rFonts w:eastAsiaTheme="minorEastAsia"/>
          <w:b/>
          <w:u w:val="single"/>
          <w:lang w:eastAsia="ja-JP"/>
        </w:rPr>
        <w:t>Observation 1:</w:t>
      </w:r>
    </w:p>
    <w:p w:rsidR="00664EE2" w:rsidRPr="00664EE2" w:rsidRDefault="00664EE2" w:rsidP="005A4900">
      <w:pPr>
        <w:rPr>
          <w:rFonts w:eastAsiaTheme="minorEastAsia"/>
          <w:b/>
          <w:lang w:eastAsia="ja-JP"/>
        </w:rPr>
      </w:pPr>
      <w:r w:rsidRPr="00664EE2">
        <w:rPr>
          <w:rFonts w:eastAsiaTheme="minorEastAsia"/>
          <w:b/>
          <w:lang w:eastAsia="ja-JP"/>
        </w:rPr>
        <w:t>Too longer SMTC periodicity, e.g., 160ms, would not be feasible for HST scenario due to the lack of measurement timing on a cell.</w:t>
      </w:r>
    </w:p>
    <w:p w:rsidR="005A4900" w:rsidRPr="00664EE2" w:rsidRDefault="005A4900" w:rsidP="00010F9D">
      <w:pPr>
        <w:rPr>
          <w:rFonts w:eastAsiaTheme="minorEastAsia"/>
          <w:b/>
          <w:lang w:eastAsia="ja-JP"/>
        </w:rPr>
      </w:pPr>
    </w:p>
    <w:p w:rsidR="00664EE2" w:rsidRPr="00664EE2" w:rsidRDefault="00664EE2" w:rsidP="00664EE2">
      <w:pPr>
        <w:rPr>
          <w:rFonts w:eastAsiaTheme="minorEastAsia"/>
          <w:b/>
          <w:u w:val="single"/>
          <w:lang w:eastAsia="ja-JP"/>
        </w:rPr>
      </w:pPr>
      <w:r>
        <w:rPr>
          <w:rFonts w:eastAsiaTheme="minorEastAsia"/>
          <w:b/>
          <w:u w:val="single"/>
          <w:lang w:eastAsia="ja-JP"/>
        </w:rPr>
        <w:t>Proposal</w:t>
      </w:r>
      <w:r w:rsidRPr="00664EE2">
        <w:rPr>
          <w:rFonts w:eastAsiaTheme="minorEastAsia"/>
          <w:b/>
          <w:u w:val="single"/>
          <w:lang w:eastAsia="ja-JP"/>
        </w:rPr>
        <w:t xml:space="preserve"> 1:</w:t>
      </w:r>
    </w:p>
    <w:p w:rsidR="000C739D" w:rsidRPr="00E27441" w:rsidRDefault="007D32B3" w:rsidP="000C739D">
      <w:pPr>
        <w:rPr>
          <w:rFonts w:eastAsiaTheme="minorEastAsia"/>
          <w:b/>
          <w:lang w:eastAsia="ja-JP"/>
        </w:rPr>
      </w:pPr>
      <w:r>
        <w:rPr>
          <w:rFonts w:eastAsiaTheme="minorEastAsia"/>
          <w:b/>
          <w:lang w:eastAsia="ja-JP"/>
        </w:rPr>
        <w:t>Up to</w:t>
      </w:r>
      <w:r w:rsidR="00664EE2" w:rsidRPr="00664EE2">
        <w:rPr>
          <w:rFonts w:eastAsiaTheme="minorEastAsia"/>
          <w:b/>
          <w:lang w:eastAsia="ja-JP"/>
        </w:rPr>
        <w:t xml:space="preserve"> 40ms SMTC</w:t>
      </w:r>
      <w:r w:rsidR="000C739D">
        <w:rPr>
          <w:rFonts w:eastAsiaTheme="minorEastAsia"/>
          <w:b/>
          <w:lang w:eastAsia="ja-JP"/>
        </w:rPr>
        <w:t xml:space="preserve"> periodicity should be included</w:t>
      </w:r>
      <w:r w:rsidR="000C739D" w:rsidRPr="000C739D">
        <w:rPr>
          <w:rFonts w:eastAsiaTheme="minorEastAsia"/>
          <w:b/>
          <w:lang w:eastAsia="ja-JP"/>
        </w:rPr>
        <w:t xml:space="preserve"> </w:t>
      </w:r>
      <w:r w:rsidR="000C739D">
        <w:rPr>
          <w:rFonts w:eastAsiaTheme="minorEastAsia"/>
          <w:b/>
          <w:lang w:eastAsia="ja-JP"/>
        </w:rPr>
        <w:t>for HST scenario as feasible configuration</w:t>
      </w:r>
      <w:r w:rsidR="000C739D" w:rsidRPr="00664EE2">
        <w:rPr>
          <w:rFonts w:eastAsiaTheme="minorEastAsia"/>
          <w:b/>
          <w:lang w:eastAsia="ja-JP"/>
        </w:rPr>
        <w:t>.</w:t>
      </w:r>
    </w:p>
    <w:p w:rsidR="00664EE2" w:rsidRDefault="00664EE2" w:rsidP="00010F9D">
      <w:pPr>
        <w:rPr>
          <w:lang w:eastAsia="zh-CN"/>
        </w:rPr>
      </w:pPr>
    </w:p>
    <w:p w:rsidR="00664EE2" w:rsidRDefault="00664EE2" w:rsidP="00664EE2">
      <w:pPr>
        <w:pStyle w:val="2"/>
      </w:pPr>
      <w:r>
        <w:rPr>
          <w:rFonts w:hint="eastAsia"/>
        </w:rPr>
        <w:t xml:space="preserve">2.2 Feasible </w:t>
      </w:r>
      <w:r>
        <w:t>DRX cycle</w:t>
      </w:r>
    </w:p>
    <w:p w:rsidR="00664EE2" w:rsidRDefault="00664EE2" w:rsidP="00010F9D">
      <w:pPr>
        <w:rPr>
          <w:rFonts w:eastAsiaTheme="minorEastAsia"/>
          <w:lang w:eastAsia="ja-JP"/>
        </w:rPr>
      </w:pPr>
      <w:r>
        <w:rPr>
          <w:rFonts w:eastAsiaTheme="minorEastAsia"/>
          <w:lang w:eastAsia="ja-JP"/>
        </w:rPr>
        <w:t xml:space="preserve">DRX cycle is configured from </w:t>
      </w:r>
      <w:r w:rsidR="00EC2296">
        <w:rPr>
          <w:rFonts w:eastAsiaTheme="minorEastAsia"/>
          <w:lang w:eastAsia="ja-JP"/>
        </w:rPr>
        <w:t xml:space="preserve">10ms to 10240ms [2]. In LTE, the enhancements of RRM requirements for HST scenario were discussed and RAN4 concluded that </w:t>
      </w:r>
      <w:r w:rsidR="000C739D">
        <w:rPr>
          <w:rFonts w:eastAsiaTheme="minorEastAsia"/>
          <w:lang w:eastAsia="ja-JP"/>
        </w:rPr>
        <w:t>DRX cycle up to 1280ms was considered for enhancements of RRM requirements. In case of EN-DC, DRX is configured from each cell group, i.e., LTE DRX is configured from MCG and NR DRX is configured from MCG. Although configuring the different DRX cycle between MCG and SCG is possible, it is the typical scenario to align the DRX cycle</w:t>
      </w:r>
      <w:r w:rsidR="000C739D" w:rsidRPr="000C739D">
        <w:rPr>
          <w:rFonts w:eastAsiaTheme="minorEastAsia"/>
          <w:lang w:eastAsia="ja-JP"/>
        </w:rPr>
        <w:t xml:space="preserve"> </w:t>
      </w:r>
      <w:r w:rsidR="000C739D">
        <w:rPr>
          <w:rFonts w:eastAsiaTheme="minorEastAsia"/>
          <w:lang w:eastAsia="ja-JP"/>
        </w:rPr>
        <w:t>between MCG and SCG for UE power saving. Therefore, the same condition as LTE side should be considered when the feasible DRX cycle for HST scenario is identified.</w:t>
      </w:r>
    </w:p>
    <w:p w:rsidR="000C739D" w:rsidRDefault="000C739D" w:rsidP="00010F9D">
      <w:pPr>
        <w:rPr>
          <w:rFonts w:eastAsiaTheme="minorEastAsia"/>
          <w:lang w:eastAsia="ja-JP"/>
        </w:rPr>
      </w:pPr>
    </w:p>
    <w:p w:rsidR="004B40F4" w:rsidRPr="00664EE2" w:rsidRDefault="004B40F4" w:rsidP="004B40F4">
      <w:pPr>
        <w:rPr>
          <w:rFonts w:eastAsiaTheme="minorEastAsia"/>
          <w:b/>
          <w:u w:val="single"/>
          <w:lang w:eastAsia="ja-JP"/>
        </w:rPr>
      </w:pPr>
      <w:r w:rsidRPr="00664EE2">
        <w:rPr>
          <w:rFonts w:eastAsiaTheme="minorEastAsia"/>
          <w:b/>
          <w:u w:val="single"/>
          <w:lang w:eastAsia="ja-JP"/>
        </w:rPr>
        <w:t xml:space="preserve">Observation </w:t>
      </w:r>
      <w:r>
        <w:rPr>
          <w:rFonts w:eastAsiaTheme="minorEastAsia"/>
          <w:b/>
          <w:u w:val="single"/>
          <w:lang w:eastAsia="ja-JP"/>
        </w:rPr>
        <w:t>2</w:t>
      </w:r>
      <w:r w:rsidRPr="00664EE2">
        <w:rPr>
          <w:rFonts w:eastAsiaTheme="minorEastAsia"/>
          <w:b/>
          <w:u w:val="single"/>
          <w:lang w:eastAsia="ja-JP"/>
        </w:rPr>
        <w:t>:</w:t>
      </w:r>
    </w:p>
    <w:p w:rsidR="004B40F4" w:rsidRPr="004B40F4" w:rsidRDefault="004B40F4" w:rsidP="00010F9D">
      <w:pPr>
        <w:rPr>
          <w:rFonts w:eastAsiaTheme="minorEastAsia"/>
          <w:lang w:eastAsia="ja-JP"/>
        </w:rPr>
      </w:pPr>
      <w:r>
        <w:rPr>
          <w:rFonts w:eastAsiaTheme="minorEastAsia"/>
          <w:b/>
          <w:lang w:eastAsia="ja-JP"/>
        </w:rPr>
        <w:t>I</w:t>
      </w:r>
      <w:r w:rsidRPr="004B40F4">
        <w:rPr>
          <w:rFonts w:eastAsiaTheme="minorEastAsia"/>
          <w:b/>
          <w:lang w:eastAsia="ja-JP"/>
        </w:rPr>
        <w:t>t is the typical scenario to align the DRX cycle between MCG and SCG for UE power saving.</w:t>
      </w:r>
    </w:p>
    <w:p w:rsidR="004B40F4" w:rsidRDefault="004B40F4" w:rsidP="00010F9D">
      <w:pPr>
        <w:rPr>
          <w:rFonts w:eastAsiaTheme="minorEastAsia"/>
          <w:lang w:eastAsia="ja-JP"/>
        </w:rPr>
      </w:pPr>
    </w:p>
    <w:p w:rsidR="000C739D" w:rsidRPr="00664EE2" w:rsidRDefault="000C739D" w:rsidP="000C739D">
      <w:pPr>
        <w:rPr>
          <w:rFonts w:eastAsiaTheme="minorEastAsia"/>
          <w:b/>
          <w:u w:val="single"/>
          <w:lang w:eastAsia="ja-JP"/>
        </w:rPr>
      </w:pPr>
      <w:r>
        <w:rPr>
          <w:rFonts w:eastAsiaTheme="minorEastAsia"/>
          <w:b/>
          <w:u w:val="single"/>
          <w:lang w:eastAsia="ja-JP"/>
        </w:rPr>
        <w:t>Proposal</w:t>
      </w:r>
      <w:r w:rsidR="005F3A8B">
        <w:rPr>
          <w:rFonts w:eastAsiaTheme="minorEastAsia"/>
          <w:b/>
          <w:u w:val="single"/>
          <w:lang w:eastAsia="ja-JP"/>
        </w:rPr>
        <w:t xml:space="preserve"> 2</w:t>
      </w:r>
      <w:r w:rsidRPr="00664EE2">
        <w:rPr>
          <w:rFonts w:eastAsiaTheme="minorEastAsia"/>
          <w:b/>
          <w:u w:val="single"/>
          <w:lang w:eastAsia="ja-JP"/>
        </w:rPr>
        <w:t>:</w:t>
      </w:r>
    </w:p>
    <w:p w:rsidR="000C739D" w:rsidRPr="00E27441" w:rsidRDefault="000C739D" w:rsidP="000C739D">
      <w:pPr>
        <w:rPr>
          <w:rFonts w:eastAsiaTheme="minorEastAsia"/>
          <w:b/>
          <w:lang w:eastAsia="ja-JP"/>
        </w:rPr>
      </w:pPr>
      <w:r>
        <w:rPr>
          <w:rFonts w:eastAsiaTheme="minorEastAsia"/>
          <w:b/>
          <w:lang w:eastAsia="ja-JP"/>
        </w:rPr>
        <w:t>1280m</w:t>
      </w:r>
      <w:r w:rsidRPr="00664EE2">
        <w:rPr>
          <w:rFonts w:eastAsiaTheme="minorEastAsia"/>
          <w:b/>
          <w:lang w:eastAsia="ja-JP"/>
        </w:rPr>
        <w:t xml:space="preserve">s </w:t>
      </w:r>
      <w:r>
        <w:rPr>
          <w:rFonts w:eastAsiaTheme="minorEastAsia"/>
          <w:b/>
          <w:lang w:eastAsia="ja-JP"/>
        </w:rPr>
        <w:t>DRX cycle</w:t>
      </w:r>
      <w:r w:rsidRPr="00664EE2">
        <w:rPr>
          <w:rFonts w:eastAsiaTheme="minorEastAsia"/>
          <w:b/>
          <w:lang w:eastAsia="ja-JP"/>
        </w:rPr>
        <w:t xml:space="preserve"> should be included</w:t>
      </w:r>
      <w:r>
        <w:rPr>
          <w:rFonts w:eastAsiaTheme="minorEastAsia"/>
          <w:b/>
          <w:lang w:eastAsia="ja-JP"/>
        </w:rPr>
        <w:t xml:space="preserve"> for HST scenario as feasible configuration</w:t>
      </w:r>
      <w:r w:rsidRPr="00664EE2">
        <w:rPr>
          <w:rFonts w:eastAsiaTheme="minorEastAsia"/>
          <w:b/>
          <w:lang w:eastAsia="ja-JP"/>
        </w:rPr>
        <w:t>.</w:t>
      </w:r>
    </w:p>
    <w:p w:rsidR="000C739D" w:rsidRPr="000C739D" w:rsidRDefault="000C739D" w:rsidP="00010F9D">
      <w:pPr>
        <w:rPr>
          <w:rFonts w:eastAsiaTheme="minorEastAsia"/>
          <w:lang w:eastAsia="ja-JP"/>
        </w:rPr>
      </w:pPr>
    </w:p>
    <w:p w:rsidR="00C93209" w:rsidRDefault="00C93209" w:rsidP="00C93209">
      <w:pPr>
        <w:pStyle w:val="2"/>
      </w:pPr>
      <w:r>
        <w:rPr>
          <w:rFonts w:hint="eastAsia"/>
        </w:rPr>
        <w:lastRenderedPageBreak/>
        <w:t xml:space="preserve">2.2 </w:t>
      </w:r>
      <w:r w:rsidRPr="00874A6D">
        <w:rPr>
          <w:lang w:val="en-US"/>
        </w:rPr>
        <w:t>Number of DL beams per RRH</w:t>
      </w:r>
    </w:p>
    <w:p w:rsidR="005F3A8B" w:rsidRPr="005F3A8B" w:rsidRDefault="00C93209" w:rsidP="00010F9D">
      <w:pPr>
        <w:rPr>
          <w:rFonts w:eastAsiaTheme="minorEastAsia"/>
          <w:lang w:eastAsia="ja-JP"/>
        </w:rPr>
      </w:pPr>
      <w:r>
        <w:rPr>
          <w:rFonts w:eastAsiaTheme="minorEastAsia" w:hint="eastAsia"/>
          <w:lang w:eastAsia="ja-JP"/>
        </w:rPr>
        <w:t>In case of FR1, up to 8 SSBs can be transmitted according to [3]</w:t>
      </w:r>
      <w:r w:rsidR="00AD71FE">
        <w:rPr>
          <w:rFonts w:eastAsiaTheme="minorEastAsia"/>
          <w:lang w:eastAsia="ja-JP"/>
        </w:rPr>
        <w:t>. We unde</w:t>
      </w:r>
      <w:r w:rsidR="0049459D">
        <w:rPr>
          <w:rFonts w:eastAsiaTheme="minorEastAsia"/>
          <w:lang w:eastAsia="ja-JP"/>
        </w:rPr>
        <w:t>rstand that 8 SSBs would not be beneficial</w:t>
      </w:r>
      <w:r w:rsidR="00AD71FE">
        <w:rPr>
          <w:rFonts w:eastAsiaTheme="minorEastAsia"/>
          <w:lang w:eastAsia="ja-JP"/>
        </w:rPr>
        <w:t xml:space="preserve"> </w:t>
      </w:r>
      <w:r w:rsidR="008C4177">
        <w:rPr>
          <w:rFonts w:eastAsiaTheme="minorEastAsia"/>
          <w:lang w:eastAsia="ja-JP"/>
        </w:rPr>
        <w:t xml:space="preserve">in HST scenario </w:t>
      </w:r>
      <w:r w:rsidR="001A77BD">
        <w:rPr>
          <w:rFonts w:eastAsiaTheme="minorEastAsia"/>
          <w:lang w:eastAsia="ja-JP"/>
        </w:rPr>
        <w:t>since beam management need to be perform</w:t>
      </w:r>
      <w:r w:rsidR="00AD71FE">
        <w:rPr>
          <w:rFonts w:eastAsiaTheme="minorEastAsia"/>
          <w:lang w:eastAsia="ja-JP"/>
        </w:rPr>
        <w:t xml:space="preserve"> frequently </w:t>
      </w:r>
      <w:r w:rsidR="00C532F3">
        <w:rPr>
          <w:rFonts w:eastAsiaTheme="minorEastAsia"/>
          <w:lang w:eastAsia="ja-JP"/>
        </w:rPr>
        <w:t>during passing through</w:t>
      </w:r>
      <w:r w:rsidR="00AD71FE">
        <w:rPr>
          <w:rFonts w:eastAsiaTheme="minorEastAsia"/>
          <w:lang w:eastAsia="ja-JP"/>
        </w:rPr>
        <w:t xml:space="preserve"> a cell</w:t>
      </w:r>
      <w:r w:rsidR="001A77BD">
        <w:rPr>
          <w:rFonts w:eastAsiaTheme="minorEastAsia"/>
          <w:lang w:eastAsia="ja-JP"/>
        </w:rPr>
        <w:t xml:space="preserve"> with high speed. The loss would be high</w:t>
      </w:r>
      <w:r w:rsidR="008C4177">
        <w:rPr>
          <w:rFonts w:eastAsiaTheme="minorEastAsia"/>
          <w:lang w:eastAsia="ja-JP"/>
        </w:rPr>
        <w:t>, t</w:t>
      </w:r>
      <w:r w:rsidR="00AD71FE">
        <w:rPr>
          <w:rFonts w:eastAsiaTheme="minorEastAsia"/>
          <w:lang w:eastAsia="ja-JP"/>
        </w:rPr>
        <w:t>herefore</w:t>
      </w:r>
      <w:r w:rsidR="008C4177">
        <w:rPr>
          <w:rFonts w:eastAsiaTheme="minorEastAsia"/>
          <w:lang w:eastAsia="ja-JP"/>
        </w:rPr>
        <w:t xml:space="preserve"> the </w:t>
      </w:r>
      <w:r w:rsidR="00AD71FE">
        <w:rPr>
          <w:rFonts w:eastAsiaTheme="minorEastAsia"/>
          <w:lang w:eastAsia="ja-JP"/>
        </w:rPr>
        <w:t xml:space="preserve">small number of SSBs </w:t>
      </w:r>
      <w:r w:rsidR="008C4177">
        <w:rPr>
          <w:rFonts w:eastAsiaTheme="minorEastAsia"/>
          <w:lang w:eastAsia="ja-JP"/>
        </w:rPr>
        <w:t xml:space="preserve">in HST scenario </w:t>
      </w:r>
      <w:r w:rsidR="00AD71FE">
        <w:rPr>
          <w:rFonts w:eastAsiaTheme="minorEastAsia"/>
          <w:lang w:eastAsia="ja-JP"/>
        </w:rPr>
        <w:t>could be considered.</w:t>
      </w:r>
      <w:r w:rsidR="001A77BD">
        <w:rPr>
          <w:rFonts w:eastAsiaTheme="minorEastAsia"/>
          <w:lang w:eastAsia="ja-JP"/>
        </w:rPr>
        <w:t xml:space="preserve"> Regarding the number of DL beams per RRH, on </w:t>
      </w:r>
      <w:r w:rsidR="005F3A8B">
        <w:rPr>
          <w:rFonts w:eastAsiaTheme="minorEastAsia"/>
          <w:lang w:eastAsia="ja-JP"/>
        </w:rPr>
        <w:t xml:space="preserve">the other hand, too small value, e.g., 2 SSBs, </w:t>
      </w:r>
      <w:r w:rsidR="001A77BD">
        <w:rPr>
          <w:rFonts w:eastAsiaTheme="minorEastAsia"/>
          <w:lang w:eastAsia="ja-JP"/>
        </w:rPr>
        <w:t xml:space="preserve">should be avoided since such cell </w:t>
      </w:r>
      <w:r w:rsidR="005F3A8B">
        <w:rPr>
          <w:rFonts w:eastAsiaTheme="minorEastAsia"/>
          <w:lang w:eastAsia="ja-JP"/>
        </w:rPr>
        <w:t>would include both the UEs with high speed on the train and the UEs with low speed, e.g., on foot.</w:t>
      </w:r>
      <w:r w:rsidR="005F3A8B">
        <w:rPr>
          <w:rFonts w:eastAsiaTheme="minorEastAsia" w:hint="eastAsia"/>
          <w:lang w:eastAsia="ja-JP"/>
        </w:rPr>
        <w:t xml:space="preserve"> </w:t>
      </w:r>
      <w:r w:rsidR="005F3A8B">
        <w:rPr>
          <w:rFonts w:eastAsiaTheme="minorEastAsia"/>
          <w:lang w:eastAsia="ja-JP"/>
        </w:rPr>
        <w:t>Considering above, at least 4 SSBs should be included</w:t>
      </w:r>
      <w:r w:rsidR="005F3A8B" w:rsidRPr="005F3A8B">
        <w:t xml:space="preserve"> </w:t>
      </w:r>
      <w:r w:rsidR="005F3A8B" w:rsidRPr="005F3A8B">
        <w:rPr>
          <w:rFonts w:eastAsiaTheme="minorEastAsia"/>
          <w:lang w:eastAsia="ja-JP"/>
        </w:rPr>
        <w:t>for HST scenario as feasible configuration.</w:t>
      </w:r>
    </w:p>
    <w:p w:rsidR="00664EE2" w:rsidRDefault="00664EE2" w:rsidP="00010F9D">
      <w:pPr>
        <w:rPr>
          <w:lang w:eastAsia="zh-CN"/>
        </w:rPr>
      </w:pPr>
    </w:p>
    <w:p w:rsidR="004B40F4" w:rsidRPr="00664EE2" w:rsidRDefault="004B40F4" w:rsidP="004B40F4">
      <w:pPr>
        <w:rPr>
          <w:rFonts w:eastAsiaTheme="minorEastAsia"/>
          <w:b/>
          <w:u w:val="single"/>
          <w:lang w:eastAsia="ja-JP"/>
        </w:rPr>
      </w:pPr>
      <w:r w:rsidRPr="00664EE2">
        <w:rPr>
          <w:rFonts w:eastAsiaTheme="minorEastAsia"/>
          <w:b/>
          <w:u w:val="single"/>
          <w:lang w:eastAsia="ja-JP"/>
        </w:rPr>
        <w:t xml:space="preserve">Observation </w:t>
      </w:r>
      <w:r>
        <w:rPr>
          <w:rFonts w:eastAsiaTheme="minorEastAsia"/>
          <w:b/>
          <w:u w:val="single"/>
          <w:lang w:eastAsia="ja-JP"/>
        </w:rPr>
        <w:t>3</w:t>
      </w:r>
      <w:r w:rsidRPr="00664EE2">
        <w:rPr>
          <w:rFonts w:eastAsiaTheme="minorEastAsia"/>
          <w:b/>
          <w:u w:val="single"/>
          <w:lang w:eastAsia="ja-JP"/>
        </w:rPr>
        <w:t>:</w:t>
      </w:r>
    </w:p>
    <w:p w:rsidR="004B40F4" w:rsidRDefault="004B40F4" w:rsidP="004B40F4">
      <w:pPr>
        <w:rPr>
          <w:lang w:eastAsia="zh-CN"/>
        </w:rPr>
      </w:pPr>
      <w:r>
        <w:rPr>
          <w:rFonts w:eastAsiaTheme="minorEastAsia"/>
          <w:b/>
          <w:lang w:eastAsia="ja-JP"/>
        </w:rPr>
        <w:t>T</w:t>
      </w:r>
      <w:r w:rsidRPr="004B40F4">
        <w:rPr>
          <w:rFonts w:eastAsiaTheme="minorEastAsia"/>
          <w:b/>
          <w:lang w:eastAsia="ja-JP"/>
        </w:rPr>
        <w:t>oo small value, e.g., 2 SSBs, should be avoided since such cell would include both the UEs with high speed on the train and the UEs with low speed, e.g., on foot.</w:t>
      </w:r>
    </w:p>
    <w:p w:rsidR="004B40F4" w:rsidRPr="004B40F4" w:rsidRDefault="004B40F4" w:rsidP="00010F9D">
      <w:pPr>
        <w:rPr>
          <w:lang w:eastAsia="zh-CN"/>
        </w:rPr>
      </w:pPr>
    </w:p>
    <w:p w:rsidR="005F3A8B" w:rsidRPr="00664EE2" w:rsidRDefault="005F3A8B" w:rsidP="005F3A8B">
      <w:pPr>
        <w:rPr>
          <w:rFonts w:eastAsiaTheme="minorEastAsia"/>
          <w:b/>
          <w:u w:val="single"/>
          <w:lang w:eastAsia="ja-JP"/>
        </w:rPr>
      </w:pPr>
      <w:r>
        <w:rPr>
          <w:rFonts w:eastAsiaTheme="minorEastAsia"/>
          <w:b/>
          <w:u w:val="single"/>
          <w:lang w:eastAsia="ja-JP"/>
        </w:rPr>
        <w:t>Proposal 3</w:t>
      </w:r>
      <w:r w:rsidRPr="00664EE2">
        <w:rPr>
          <w:rFonts w:eastAsiaTheme="minorEastAsia"/>
          <w:b/>
          <w:u w:val="single"/>
          <w:lang w:eastAsia="ja-JP"/>
        </w:rPr>
        <w:t>:</w:t>
      </w:r>
    </w:p>
    <w:p w:rsidR="005F3A8B" w:rsidRPr="00E27441" w:rsidRDefault="005F3A8B" w:rsidP="005F3A8B">
      <w:pPr>
        <w:rPr>
          <w:rFonts w:eastAsiaTheme="minorEastAsia"/>
          <w:b/>
          <w:lang w:eastAsia="ja-JP"/>
        </w:rPr>
      </w:pPr>
      <w:r>
        <w:rPr>
          <w:rFonts w:eastAsiaTheme="minorEastAsia"/>
          <w:b/>
          <w:lang w:eastAsia="ja-JP"/>
        </w:rPr>
        <w:t>A</w:t>
      </w:r>
      <w:r w:rsidRPr="005F3A8B">
        <w:rPr>
          <w:rFonts w:eastAsiaTheme="minorEastAsia"/>
          <w:b/>
          <w:lang w:eastAsia="ja-JP"/>
        </w:rPr>
        <w:t>t least 4 SSBs should be included for HST scenario as feasible configuration.</w:t>
      </w:r>
    </w:p>
    <w:p w:rsidR="005F3A8B" w:rsidRPr="004B40F4" w:rsidRDefault="005F3A8B" w:rsidP="00010F9D">
      <w:pPr>
        <w:rPr>
          <w:lang w:eastAsia="zh-CN"/>
        </w:rPr>
      </w:pPr>
    </w:p>
    <w:p w:rsidR="00654891" w:rsidRDefault="00654891" w:rsidP="00654891">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Conclusion</w:t>
      </w:r>
    </w:p>
    <w:p w:rsidR="00654891" w:rsidRDefault="00654891" w:rsidP="00654891">
      <w:pPr>
        <w:rPr>
          <w:rFonts w:eastAsiaTheme="minorEastAsia"/>
          <w:lang w:eastAsia="ja-JP"/>
        </w:rPr>
      </w:pPr>
      <w:r>
        <w:rPr>
          <w:rFonts w:eastAsiaTheme="minorEastAsia" w:hint="eastAsia"/>
          <w:lang w:eastAsia="ja-JP"/>
        </w:rPr>
        <w:t xml:space="preserve">In this </w:t>
      </w:r>
      <w:r>
        <w:rPr>
          <w:rFonts w:eastAsiaTheme="minorEastAsia"/>
          <w:lang w:eastAsia="ja-JP"/>
        </w:rPr>
        <w:t xml:space="preserve">contribution, we provided </w:t>
      </w:r>
      <w:r w:rsidR="0093584F">
        <w:t xml:space="preserve">our views on the feasible configuration </w:t>
      </w:r>
      <w:r w:rsidR="0093584F">
        <w:rPr>
          <w:rFonts w:eastAsiaTheme="minorEastAsia"/>
          <w:lang w:val="en-US" w:eastAsia="ja-JP"/>
        </w:rPr>
        <w:t xml:space="preserve">with respect to SMTC, DRX and the number of SSB </w:t>
      </w:r>
      <w:r w:rsidR="0093584F">
        <w:t>in HST scenario.</w:t>
      </w:r>
      <w:r w:rsidR="00B362A4">
        <w:rPr>
          <w:rFonts w:eastAsiaTheme="minorEastAsia"/>
          <w:lang w:eastAsia="ja-JP"/>
        </w:rPr>
        <w:t xml:space="preserve"> Our</w:t>
      </w:r>
      <w:r>
        <w:rPr>
          <w:rFonts w:eastAsiaTheme="minorEastAsia"/>
          <w:lang w:eastAsia="ja-JP"/>
        </w:rPr>
        <w:t xml:space="preserve"> </w:t>
      </w:r>
      <w:r w:rsidR="00833A28">
        <w:rPr>
          <w:rFonts w:eastAsiaTheme="minorEastAsia"/>
          <w:lang w:eastAsia="ja-JP"/>
        </w:rPr>
        <w:t xml:space="preserve">observation and </w:t>
      </w:r>
      <w:r>
        <w:rPr>
          <w:rFonts w:eastAsiaTheme="minorEastAsia"/>
          <w:lang w:eastAsia="ja-JP"/>
        </w:rPr>
        <w:t>proposals are as follows:</w:t>
      </w:r>
    </w:p>
    <w:p w:rsidR="004E78B3" w:rsidRDefault="004E78B3" w:rsidP="00654891">
      <w:pPr>
        <w:rPr>
          <w:rFonts w:eastAsiaTheme="minorEastAsia"/>
          <w:lang w:eastAsia="ja-JP"/>
        </w:rPr>
      </w:pPr>
    </w:p>
    <w:p w:rsidR="0093584F" w:rsidRPr="00664EE2" w:rsidRDefault="0093584F" w:rsidP="0093584F">
      <w:pPr>
        <w:rPr>
          <w:rFonts w:eastAsiaTheme="minorEastAsia"/>
          <w:b/>
          <w:u w:val="single"/>
          <w:lang w:eastAsia="ja-JP"/>
        </w:rPr>
      </w:pPr>
      <w:r w:rsidRPr="00664EE2">
        <w:rPr>
          <w:rFonts w:eastAsiaTheme="minorEastAsia"/>
          <w:b/>
          <w:u w:val="single"/>
          <w:lang w:eastAsia="ja-JP"/>
        </w:rPr>
        <w:t>Observation 1:</w:t>
      </w:r>
    </w:p>
    <w:p w:rsidR="0093584F" w:rsidRPr="00664EE2" w:rsidRDefault="0093584F" w:rsidP="0093584F">
      <w:pPr>
        <w:rPr>
          <w:rFonts w:eastAsiaTheme="minorEastAsia"/>
          <w:b/>
          <w:lang w:eastAsia="ja-JP"/>
        </w:rPr>
      </w:pPr>
      <w:r w:rsidRPr="00664EE2">
        <w:rPr>
          <w:rFonts w:eastAsiaTheme="minorEastAsia"/>
          <w:b/>
          <w:lang w:eastAsia="ja-JP"/>
        </w:rPr>
        <w:t>Too longer SMTC periodicity, e.g., 160ms, would not be feasible for HST scenario due to the lack of measurement timing on a cell.</w:t>
      </w:r>
    </w:p>
    <w:p w:rsidR="0093584F" w:rsidRPr="00664EE2" w:rsidRDefault="0093584F" w:rsidP="0093584F">
      <w:pPr>
        <w:rPr>
          <w:rFonts w:eastAsiaTheme="minorEastAsia"/>
          <w:b/>
          <w:lang w:eastAsia="ja-JP"/>
        </w:rPr>
      </w:pPr>
    </w:p>
    <w:p w:rsidR="0093584F" w:rsidRPr="00664EE2" w:rsidRDefault="0093584F" w:rsidP="0093584F">
      <w:pPr>
        <w:rPr>
          <w:rFonts w:eastAsiaTheme="minorEastAsia"/>
          <w:b/>
          <w:u w:val="single"/>
          <w:lang w:eastAsia="ja-JP"/>
        </w:rPr>
      </w:pPr>
      <w:r>
        <w:rPr>
          <w:rFonts w:eastAsiaTheme="minorEastAsia"/>
          <w:b/>
          <w:u w:val="single"/>
          <w:lang w:eastAsia="ja-JP"/>
        </w:rPr>
        <w:t>Proposal</w:t>
      </w:r>
      <w:r w:rsidRPr="00664EE2">
        <w:rPr>
          <w:rFonts w:eastAsiaTheme="minorEastAsia"/>
          <w:b/>
          <w:u w:val="single"/>
          <w:lang w:eastAsia="ja-JP"/>
        </w:rPr>
        <w:t xml:space="preserve"> 1:</w:t>
      </w:r>
    </w:p>
    <w:p w:rsidR="0093584F" w:rsidRPr="00E27441" w:rsidRDefault="0093584F" w:rsidP="0093584F">
      <w:pPr>
        <w:rPr>
          <w:rFonts w:eastAsiaTheme="minorEastAsia"/>
          <w:b/>
          <w:lang w:eastAsia="ja-JP"/>
        </w:rPr>
      </w:pPr>
      <w:r>
        <w:rPr>
          <w:rFonts w:eastAsiaTheme="minorEastAsia"/>
          <w:b/>
          <w:lang w:eastAsia="ja-JP"/>
        </w:rPr>
        <w:t>Up to</w:t>
      </w:r>
      <w:r w:rsidRPr="00664EE2">
        <w:rPr>
          <w:rFonts w:eastAsiaTheme="minorEastAsia"/>
          <w:b/>
          <w:lang w:eastAsia="ja-JP"/>
        </w:rPr>
        <w:t xml:space="preserve"> 40ms SMTC</w:t>
      </w:r>
      <w:r>
        <w:rPr>
          <w:rFonts w:eastAsiaTheme="minorEastAsia"/>
          <w:b/>
          <w:lang w:eastAsia="ja-JP"/>
        </w:rPr>
        <w:t xml:space="preserve"> periodicity should be included</w:t>
      </w:r>
      <w:r w:rsidRPr="000C739D">
        <w:rPr>
          <w:rFonts w:eastAsiaTheme="minorEastAsia"/>
          <w:b/>
          <w:lang w:eastAsia="ja-JP"/>
        </w:rPr>
        <w:t xml:space="preserve"> </w:t>
      </w:r>
      <w:r>
        <w:rPr>
          <w:rFonts w:eastAsiaTheme="minorEastAsia"/>
          <w:b/>
          <w:lang w:eastAsia="ja-JP"/>
        </w:rPr>
        <w:t>for HST scenario as feasible configuration</w:t>
      </w:r>
      <w:r w:rsidRPr="00664EE2">
        <w:rPr>
          <w:rFonts w:eastAsiaTheme="minorEastAsia"/>
          <w:b/>
          <w:lang w:eastAsia="ja-JP"/>
        </w:rPr>
        <w:t>.</w:t>
      </w:r>
    </w:p>
    <w:p w:rsidR="0093584F" w:rsidRPr="0093584F" w:rsidRDefault="0093584F" w:rsidP="00654891">
      <w:pPr>
        <w:rPr>
          <w:rFonts w:eastAsiaTheme="minorEastAsia"/>
          <w:lang w:eastAsia="ja-JP"/>
        </w:rPr>
      </w:pPr>
    </w:p>
    <w:p w:rsidR="00BE26C5" w:rsidRPr="00664EE2" w:rsidRDefault="00BE26C5" w:rsidP="00BE26C5">
      <w:pPr>
        <w:rPr>
          <w:rFonts w:eastAsiaTheme="minorEastAsia"/>
          <w:b/>
          <w:u w:val="single"/>
          <w:lang w:eastAsia="ja-JP"/>
        </w:rPr>
      </w:pPr>
      <w:r w:rsidRPr="00664EE2">
        <w:rPr>
          <w:rFonts w:eastAsiaTheme="minorEastAsia"/>
          <w:b/>
          <w:u w:val="single"/>
          <w:lang w:eastAsia="ja-JP"/>
        </w:rPr>
        <w:t xml:space="preserve">Observation </w:t>
      </w:r>
      <w:r>
        <w:rPr>
          <w:rFonts w:eastAsiaTheme="minorEastAsia"/>
          <w:b/>
          <w:u w:val="single"/>
          <w:lang w:eastAsia="ja-JP"/>
        </w:rPr>
        <w:t>2</w:t>
      </w:r>
      <w:r w:rsidRPr="00664EE2">
        <w:rPr>
          <w:rFonts w:eastAsiaTheme="minorEastAsia"/>
          <w:b/>
          <w:u w:val="single"/>
          <w:lang w:eastAsia="ja-JP"/>
        </w:rPr>
        <w:t>:</w:t>
      </w:r>
    </w:p>
    <w:p w:rsidR="00BE26C5" w:rsidRPr="004B40F4" w:rsidRDefault="00BE26C5" w:rsidP="00BE26C5">
      <w:pPr>
        <w:rPr>
          <w:rFonts w:eastAsiaTheme="minorEastAsia"/>
          <w:lang w:eastAsia="ja-JP"/>
        </w:rPr>
      </w:pPr>
      <w:r>
        <w:rPr>
          <w:rFonts w:eastAsiaTheme="minorEastAsia"/>
          <w:b/>
          <w:lang w:eastAsia="ja-JP"/>
        </w:rPr>
        <w:t>I</w:t>
      </w:r>
      <w:r w:rsidRPr="004B40F4">
        <w:rPr>
          <w:rFonts w:eastAsiaTheme="minorEastAsia"/>
          <w:b/>
          <w:lang w:eastAsia="ja-JP"/>
        </w:rPr>
        <w:t>t is the typical scenario to align the DRX cycle between MCG and SCG for UE power saving.</w:t>
      </w:r>
    </w:p>
    <w:p w:rsidR="00BE26C5" w:rsidRDefault="00BE26C5" w:rsidP="00BE26C5">
      <w:pPr>
        <w:rPr>
          <w:rFonts w:eastAsiaTheme="minorEastAsia"/>
          <w:lang w:eastAsia="ja-JP"/>
        </w:rPr>
      </w:pPr>
    </w:p>
    <w:p w:rsidR="00BE26C5" w:rsidRPr="00664EE2" w:rsidRDefault="00BE26C5" w:rsidP="00BE26C5">
      <w:pPr>
        <w:rPr>
          <w:rFonts w:eastAsiaTheme="minorEastAsia"/>
          <w:b/>
          <w:u w:val="single"/>
          <w:lang w:eastAsia="ja-JP"/>
        </w:rPr>
      </w:pPr>
      <w:r>
        <w:rPr>
          <w:rFonts w:eastAsiaTheme="minorEastAsia"/>
          <w:b/>
          <w:u w:val="single"/>
          <w:lang w:eastAsia="ja-JP"/>
        </w:rPr>
        <w:t>Proposal 2</w:t>
      </w:r>
      <w:r w:rsidRPr="00664EE2">
        <w:rPr>
          <w:rFonts w:eastAsiaTheme="minorEastAsia"/>
          <w:b/>
          <w:u w:val="single"/>
          <w:lang w:eastAsia="ja-JP"/>
        </w:rPr>
        <w:t>:</w:t>
      </w:r>
    </w:p>
    <w:p w:rsidR="00BE26C5" w:rsidRPr="00E27441" w:rsidRDefault="00BE26C5" w:rsidP="00BE26C5">
      <w:pPr>
        <w:rPr>
          <w:rFonts w:eastAsiaTheme="minorEastAsia"/>
          <w:b/>
          <w:lang w:eastAsia="ja-JP"/>
        </w:rPr>
      </w:pPr>
      <w:r>
        <w:rPr>
          <w:rFonts w:eastAsiaTheme="minorEastAsia"/>
          <w:b/>
          <w:lang w:eastAsia="ja-JP"/>
        </w:rPr>
        <w:t>1280m</w:t>
      </w:r>
      <w:r w:rsidRPr="00664EE2">
        <w:rPr>
          <w:rFonts w:eastAsiaTheme="minorEastAsia"/>
          <w:b/>
          <w:lang w:eastAsia="ja-JP"/>
        </w:rPr>
        <w:t xml:space="preserve">s </w:t>
      </w:r>
      <w:r>
        <w:rPr>
          <w:rFonts w:eastAsiaTheme="minorEastAsia"/>
          <w:b/>
          <w:lang w:eastAsia="ja-JP"/>
        </w:rPr>
        <w:t>DRX cycle</w:t>
      </w:r>
      <w:r w:rsidRPr="00664EE2">
        <w:rPr>
          <w:rFonts w:eastAsiaTheme="minorEastAsia"/>
          <w:b/>
          <w:lang w:eastAsia="ja-JP"/>
        </w:rPr>
        <w:t xml:space="preserve"> should be included</w:t>
      </w:r>
      <w:r>
        <w:rPr>
          <w:rFonts w:eastAsiaTheme="minorEastAsia"/>
          <w:b/>
          <w:lang w:eastAsia="ja-JP"/>
        </w:rPr>
        <w:t xml:space="preserve"> for HST scenario as feasible configuration</w:t>
      </w:r>
      <w:r w:rsidRPr="00664EE2">
        <w:rPr>
          <w:rFonts w:eastAsiaTheme="minorEastAsia"/>
          <w:b/>
          <w:lang w:eastAsia="ja-JP"/>
        </w:rPr>
        <w:t>.</w:t>
      </w:r>
    </w:p>
    <w:p w:rsidR="00E27441" w:rsidRDefault="00E27441" w:rsidP="00C12883">
      <w:pPr>
        <w:rPr>
          <w:rFonts w:eastAsiaTheme="minorEastAsia"/>
          <w:b/>
          <w:lang w:eastAsia="ja-JP"/>
        </w:rPr>
      </w:pPr>
    </w:p>
    <w:p w:rsidR="00BE26C5" w:rsidRPr="00664EE2" w:rsidRDefault="00BE26C5" w:rsidP="00BE26C5">
      <w:pPr>
        <w:rPr>
          <w:rFonts w:eastAsiaTheme="minorEastAsia"/>
          <w:b/>
          <w:u w:val="single"/>
          <w:lang w:eastAsia="ja-JP"/>
        </w:rPr>
      </w:pPr>
      <w:r w:rsidRPr="00664EE2">
        <w:rPr>
          <w:rFonts w:eastAsiaTheme="minorEastAsia"/>
          <w:b/>
          <w:u w:val="single"/>
          <w:lang w:eastAsia="ja-JP"/>
        </w:rPr>
        <w:t xml:space="preserve">Observation </w:t>
      </w:r>
      <w:r>
        <w:rPr>
          <w:rFonts w:eastAsiaTheme="minorEastAsia"/>
          <w:b/>
          <w:u w:val="single"/>
          <w:lang w:eastAsia="ja-JP"/>
        </w:rPr>
        <w:t>3</w:t>
      </w:r>
      <w:r w:rsidRPr="00664EE2">
        <w:rPr>
          <w:rFonts w:eastAsiaTheme="minorEastAsia"/>
          <w:b/>
          <w:u w:val="single"/>
          <w:lang w:eastAsia="ja-JP"/>
        </w:rPr>
        <w:t>:</w:t>
      </w:r>
    </w:p>
    <w:p w:rsidR="00BE26C5" w:rsidRDefault="00BE26C5" w:rsidP="00BE26C5">
      <w:pPr>
        <w:rPr>
          <w:lang w:eastAsia="zh-CN"/>
        </w:rPr>
      </w:pPr>
      <w:r>
        <w:rPr>
          <w:rFonts w:eastAsiaTheme="minorEastAsia"/>
          <w:b/>
          <w:lang w:eastAsia="ja-JP"/>
        </w:rPr>
        <w:t>T</w:t>
      </w:r>
      <w:r w:rsidRPr="004B40F4">
        <w:rPr>
          <w:rFonts w:eastAsiaTheme="minorEastAsia"/>
          <w:b/>
          <w:lang w:eastAsia="ja-JP"/>
        </w:rPr>
        <w:t>oo small value, e.g., 2 SSBs, should be avoided since such cell would include both the UEs with high speed on the train and the UEs with low speed, e.g., on foot.</w:t>
      </w:r>
    </w:p>
    <w:p w:rsidR="00BE26C5" w:rsidRPr="004B40F4" w:rsidRDefault="00BE26C5" w:rsidP="00BE26C5">
      <w:pPr>
        <w:rPr>
          <w:lang w:eastAsia="zh-CN"/>
        </w:rPr>
      </w:pPr>
    </w:p>
    <w:p w:rsidR="00BE26C5" w:rsidRPr="00664EE2" w:rsidRDefault="00BE26C5" w:rsidP="00BE26C5">
      <w:pPr>
        <w:rPr>
          <w:rFonts w:eastAsiaTheme="minorEastAsia"/>
          <w:b/>
          <w:u w:val="single"/>
          <w:lang w:eastAsia="ja-JP"/>
        </w:rPr>
      </w:pPr>
      <w:r>
        <w:rPr>
          <w:rFonts w:eastAsiaTheme="minorEastAsia"/>
          <w:b/>
          <w:u w:val="single"/>
          <w:lang w:eastAsia="ja-JP"/>
        </w:rPr>
        <w:t>Proposal 3</w:t>
      </w:r>
      <w:r w:rsidRPr="00664EE2">
        <w:rPr>
          <w:rFonts w:eastAsiaTheme="minorEastAsia"/>
          <w:b/>
          <w:u w:val="single"/>
          <w:lang w:eastAsia="ja-JP"/>
        </w:rPr>
        <w:t>:</w:t>
      </w:r>
    </w:p>
    <w:p w:rsidR="00BE26C5" w:rsidRPr="00E27441" w:rsidRDefault="00BE26C5" w:rsidP="00BE26C5">
      <w:pPr>
        <w:rPr>
          <w:rFonts w:eastAsiaTheme="minorEastAsia"/>
          <w:b/>
          <w:lang w:eastAsia="ja-JP"/>
        </w:rPr>
      </w:pPr>
      <w:r>
        <w:rPr>
          <w:rFonts w:eastAsiaTheme="minorEastAsia"/>
          <w:b/>
          <w:lang w:eastAsia="ja-JP"/>
        </w:rPr>
        <w:t>A</w:t>
      </w:r>
      <w:r w:rsidRPr="005F3A8B">
        <w:rPr>
          <w:rFonts w:eastAsiaTheme="minorEastAsia"/>
          <w:b/>
          <w:lang w:eastAsia="ja-JP"/>
        </w:rPr>
        <w:t>t least 4 SSBs should be included for HST scenario as feasible configuration.</w:t>
      </w:r>
    </w:p>
    <w:p w:rsidR="00BE26C5" w:rsidRPr="00BE26C5" w:rsidRDefault="00BE26C5" w:rsidP="00C12883">
      <w:pPr>
        <w:rPr>
          <w:rFonts w:eastAsiaTheme="minorEastAsia"/>
          <w:b/>
          <w:lang w:eastAsia="ja-JP"/>
        </w:rPr>
      </w:pPr>
    </w:p>
    <w:p w:rsidR="00A375FC" w:rsidRDefault="00A375FC" w:rsidP="00A375FC">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Reference</w:t>
      </w:r>
    </w:p>
    <w:p w:rsidR="00C429C8" w:rsidRDefault="00E96213" w:rsidP="00C429C8">
      <w:pPr>
        <w:rPr>
          <w:rFonts w:eastAsiaTheme="minorEastAsia"/>
          <w:lang w:val="en-US" w:eastAsia="ja-JP"/>
        </w:rPr>
      </w:pPr>
      <w:r w:rsidRPr="00E96213">
        <w:rPr>
          <w:rFonts w:eastAsiaTheme="minorEastAsia"/>
          <w:lang w:val="en-US" w:eastAsia="ja-JP"/>
        </w:rPr>
        <w:t>[</w:t>
      </w:r>
      <w:r w:rsidR="0076781B">
        <w:rPr>
          <w:rFonts w:eastAsiaTheme="minorEastAsia"/>
          <w:lang w:val="en-US" w:eastAsia="ja-JP"/>
        </w:rPr>
        <w:t>1</w:t>
      </w:r>
      <w:r w:rsidR="00460217">
        <w:rPr>
          <w:rFonts w:eastAsiaTheme="minorEastAsia"/>
          <w:lang w:val="en-US" w:eastAsia="ja-JP"/>
        </w:rPr>
        <w:t xml:space="preserve">] </w:t>
      </w:r>
      <w:r w:rsidR="00C93209" w:rsidRPr="00C93209">
        <w:rPr>
          <w:rFonts w:eastAsiaTheme="minorEastAsia"/>
          <w:lang w:val="en-US" w:eastAsia="ja-JP"/>
        </w:rPr>
        <w:t>R4-1912781</w:t>
      </w:r>
      <w:r w:rsidR="00C93209">
        <w:rPr>
          <w:rFonts w:eastAsiaTheme="minorEastAsia"/>
          <w:lang w:val="en-US" w:eastAsia="ja-JP"/>
        </w:rPr>
        <w:t>, “</w:t>
      </w:r>
      <w:r w:rsidR="00C93209" w:rsidRPr="00C93209">
        <w:rPr>
          <w:rFonts w:eastAsiaTheme="minorEastAsia"/>
          <w:lang w:val="en-US" w:eastAsia="ja-JP"/>
        </w:rPr>
        <w:t>WF on RRM for NR HST</w:t>
      </w:r>
      <w:r w:rsidR="00C93209">
        <w:rPr>
          <w:rFonts w:eastAsiaTheme="minorEastAsia"/>
          <w:lang w:val="en-US" w:eastAsia="ja-JP"/>
        </w:rPr>
        <w:t>”, CMCC</w:t>
      </w:r>
    </w:p>
    <w:p w:rsidR="00C93209" w:rsidRDefault="00C93209" w:rsidP="00C429C8">
      <w:pPr>
        <w:rPr>
          <w:rFonts w:eastAsiaTheme="minorEastAsia"/>
          <w:lang w:val="en-US" w:eastAsia="ja-JP"/>
        </w:rPr>
      </w:pPr>
      <w:r>
        <w:rPr>
          <w:rFonts w:eastAsiaTheme="minorEastAsia"/>
          <w:lang w:val="en-US" w:eastAsia="ja-JP"/>
        </w:rPr>
        <w:t>[2] TS 38.331</w:t>
      </w:r>
    </w:p>
    <w:p w:rsidR="00C93209" w:rsidRPr="006458EE" w:rsidRDefault="00C93209" w:rsidP="00C429C8">
      <w:pPr>
        <w:rPr>
          <w:rFonts w:eastAsiaTheme="minorEastAsia"/>
          <w:lang w:val="en-US" w:eastAsia="ja-JP"/>
        </w:rPr>
      </w:pPr>
      <w:r>
        <w:rPr>
          <w:rFonts w:eastAsiaTheme="minorEastAsia"/>
          <w:lang w:val="en-US" w:eastAsia="ja-JP"/>
        </w:rPr>
        <w:t xml:space="preserve">[3] </w:t>
      </w:r>
      <w:r w:rsidR="00E65C02">
        <w:rPr>
          <w:rFonts w:eastAsiaTheme="minorEastAsia"/>
          <w:lang w:val="en-US" w:eastAsia="ja-JP"/>
        </w:rPr>
        <w:t>TS 38.211</w:t>
      </w:r>
    </w:p>
    <w:p w:rsidR="00667814" w:rsidRPr="006458EE" w:rsidRDefault="00667814">
      <w:pPr>
        <w:rPr>
          <w:rFonts w:eastAsiaTheme="minorEastAsia"/>
          <w:lang w:val="en-US" w:eastAsia="ja-JP"/>
        </w:rPr>
      </w:pPr>
    </w:p>
    <w:sectPr w:rsidR="00667814" w:rsidRPr="006458EE" w:rsidSect="00E75888">
      <w:pgSz w:w="11907" w:h="16840" w:code="9"/>
      <w:pgMar w:top="1021" w:right="1021" w:bottom="1021" w:left="1021" w:header="720" w:footer="578" w:gutter="0"/>
      <w:cols w:space="425"/>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3EA5" w:rsidRDefault="00273EA5" w:rsidP="00540D5C">
      <w:r>
        <w:separator/>
      </w:r>
    </w:p>
  </w:endnote>
  <w:endnote w:type="continuationSeparator" w:id="0">
    <w:p w:rsidR="00273EA5" w:rsidRDefault="00273EA5" w:rsidP="00540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3EA5" w:rsidRDefault="00273EA5" w:rsidP="00540D5C">
      <w:r>
        <w:separator/>
      </w:r>
    </w:p>
  </w:footnote>
  <w:footnote w:type="continuationSeparator" w:id="0">
    <w:p w:rsidR="00273EA5" w:rsidRDefault="00273EA5" w:rsidP="00540D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45456"/>
    <w:multiLevelType w:val="hybridMultilevel"/>
    <w:tmpl w:val="42CE397A"/>
    <w:lvl w:ilvl="0" w:tplc="6CE05BC4">
      <w:start w:val="1"/>
      <w:numFmt w:val="bullet"/>
      <w:lvlText w:val="•"/>
      <w:lvlJc w:val="left"/>
      <w:pPr>
        <w:tabs>
          <w:tab w:val="num" w:pos="720"/>
        </w:tabs>
        <w:ind w:left="720" w:hanging="360"/>
      </w:pPr>
      <w:rPr>
        <w:rFonts w:ascii="Arial" w:hAnsi="Arial" w:hint="default"/>
      </w:rPr>
    </w:lvl>
    <w:lvl w:ilvl="1" w:tplc="D6B6B752" w:tentative="1">
      <w:start w:val="1"/>
      <w:numFmt w:val="bullet"/>
      <w:lvlText w:val="•"/>
      <w:lvlJc w:val="left"/>
      <w:pPr>
        <w:tabs>
          <w:tab w:val="num" w:pos="1440"/>
        </w:tabs>
        <w:ind w:left="1440" w:hanging="360"/>
      </w:pPr>
      <w:rPr>
        <w:rFonts w:ascii="Arial" w:hAnsi="Arial" w:hint="default"/>
      </w:rPr>
    </w:lvl>
    <w:lvl w:ilvl="2" w:tplc="68588742" w:tentative="1">
      <w:start w:val="1"/>
      <w:numFmt w:val="bullet"/>
      <w:lvlText w:val="•"/>
      <w:lvlJc w:val="left"/>
      <w:pPr>
        <w:tabs>
          <w:tab w:val="num" w:pos="2160"/>
        </w:tabs>
        <w:ind w:left="2160" w:hanging="360"/>
      </w:pPr>
      <w:rPr>
        <w:rFonts w:ascii="Arial" w:hAnsi="Arial" w:hint="default"/>
      </w:rPr>
    </w:lvl>
    <w:lvl w:ilvl="3" w:tplc="6B0C3D9E" w:tentative="1">
      <w:start w:val="1"/>
      <w:numFmt w:val="bullet"/>
      <w:lvlText w:val="•"/>
      <w:lvlJc w:val="left"/>
      <w:pPr>
        <w:tabs>
          <w:tab w:val="num" w:pos="2880"/>
        </w:tabs>
        <w:ind w:left="2880" w:hanging="360"/>
      </w:pPr>
      <w:rPr>
        <w:rFonts w:ascii="Arial" w:hAnsi="Arial" w:hint="default"/>
      </w:rPr>
    </w:lvl>
    <w:lvl w:ilvl="4" w:tplc="4802C27C" w:tentative="1">
      <w:start w:val="1"/>
      <w:numFmt w:val="bullet"/>
      <w:lvlText w:val="•"/>
      <w:lvlJc w:val="left"/>
      <w:pPr>
        <w:tabs>
          <w:tab w:val="num" w:pos="3600"/>
        </w:tabs>
        <w:ind w:left="3600" w:hanging="360"/>
      </w:pPr>
      <w:rPr>
        <w:rFonts w:ascii="Arial" w:hAnsi="Arial" w:hint="default"/>
      </w:rPr>
    </w:lvl>
    <w:lvl w:ilvl="5" w:tplc="9F3C3BC0" w:tentative="1">
      <w:start w:val="1"/>
      <w:numFmt w:val="bullet"/>
      <w:lvlText w:val="•"/>
      <w:lvlJc w:val="left"/>
      <w:pPr>
        <w:tabs>
          <w:tab w:val="num" w:pos="4320"/>
        </w:tabs>
        <w:ind w:left="4320" w:hanging="360"/>
      </w:pPr>
      <w:rPr>
        <w:rFonts w:ascii="Arial" w:hAnsi="Arial" w:hint="default"/>
      </w:rPr>
    </w:lvl>
    <w:lvl w:ilvl="6" w:tplc="869EEAFA" w:tentative="1">
      <w:start w:val="1"/>
      <w:numFmt w:val="bullet"/>
      <w:lvlText w:val="•"/>
      <w:lvlJc w:val="left"/>
      <w:pPr>
        <w:tabs>
          <w:tab w:val="num" w:pos="5040"/>
        </w:tabs>
        <w:ind w:left="5040" w:hanging="360"/>
      </w:pPr>
      <w:rPr>
        <w:rFonts w:ascii="Arial" w:hAnsi="Arial" w:hint="default"/>
      </w:rPr>
    </w:lvl>
    <w:lvl w:ilvl="7" w:tplc="41A6E26A" w:tentative="1">
      <w:start w:val="1"/>
      <w:numFmt w:val="bullet"/>
      <w:lvlText w:val="•"/>
      <w:lvlJc w:val="left"/>
      <w:pPr>
        <w:tabs>
          <w:tab w:val="num" w:pos="5760"/>
        </w:tabs>
        <w:ind w:left="5760" w:hanging="360"/>
      </w:pPr>
      <w:rPr>
        <w:rFonts w:ascii="Arial" w:hAnsi="Arial" w:hint="default"/>
      </w:rPr>
    </w:lvl>
    <w:lvl w:ilvl="8" w:tplc="76B4352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367570"/>
    <w:multiLevelType w:val="multilevel"/>
    <w:tmpl w:val="0B0C34DC"/>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78D260F"/>
    <w:multiLevelType w:val="multilevel"/>
    <w:tmpl w:val="D548C82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81E6889"/>
    <w:multiLevelType w:val="hybridMultilevel"/>
    <w:tmpl w:val="F3BAEAD4"/>
    <w:lvl w:ilvl="0" w:tplc="7C7C24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D27103F"/>
    <w:multiLevelType w:val="hybridMultilevel"/>
    <w:tmpl w:val="E3B2C33C"/>
    <w:lvl w:ilvl="0" w:tplc="39E6B6A2">
      <w:start w:val="3"/>
      <w:numFmt w:val="bullet"/>
      <w:lvlText w:val="•"/>
      <w:lvlJc w:val="left"/>
      <w:pPr>
        <w:ind w:left="420" w:hanging="420"/>
      </w:pPr>
      <w:rPr>
        <w:rFonts w:ascii="SimSun" w:eastAsia="SimSun" w:hAnsi="SimSun"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3025B8"/>
    <w:multiLevelType w:val="hybridMultilevel"/>
    <w:tmpl w:val="72AA4FE2"/>
    <w:lvl w:ilvl="0" w:tplc="327E6368">
      <w:start w:val="1"/>
      <w:numFmt w:val="bullet"/>
      <w:lvlText w:val=""/>
      <w:lvlJc w:val="left"/>
      <w:pPr>
        <w:ind w:left="720" w:hanging="360"/>
      </w:pPr>
      <w:rPr>
        <w:rFonts w:ascii="Arial" w:eastAsiaTheme="minorEastAsia" w:hAnsi="Arial" w:hint="default"/>
        <w:b w:val="0"/>
        <w:i w:val="0"/>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AE173C"/>
    <w:multiLevelType w:val="hybridMultilevel"/>
    <w:tmpl w:val="2CEA9BBA"/>
    <w:lvl w:ilvl="0" w:tplc="D20CBABC">
      <w:start w:val="1"/>
      <w:numFmt w:val="bullet"/>
      <w:lvlText w:val="•"/>
      <w:lvlJc w:val="left"/>
      <w:pPr>
        <w:tabs>
          <w:tab w:val="num" w:pos="720"/>
        </w:tabs>
        <w:ind w:left="720" w:hanging="360"/>
      </w:pPr>
      <w:rPr>
        <w:rFonts w:ascii="Arial" w:hAnsi="Arial" w:hint="default"/>
      </w:rPr>
    </w:lvl>
    <w:lvl w:ilvl="1" w:tplc="46B26AAA" w:tentative="1">
      <w:start w:val="1"/>
      <w:numFmt w:val="bullet"/>
      <w:lvlText w:val="•"/>
      <w:lvlJc w:val="left"/>
      <w:pPr>
        <w:tabs>
          <w:tab w:val="num" w:pos="1440"/>
        </w:tabs>
        <w:ind w:left="1440" w:hanging="360"/>
      </w:pPr>
      <w:rPr>
        <w:rFonts w:ascii="Arial" w:hAnsi="Arial" w:hint="default"/>
      </w:rPr>
    </w:lvl>
    <w:lvl w:ilvl="2" w:tplc="8026AF08" w:tentative="1">
      <w:start w:val="1"/>
      <w:numFmt w:val="bullet"/>
      <w:lvlText w:val="•"/>
      <w:lvlJc w:val="left"/>
      <w:pPr>
        <w:tabs>
          <w:tab w:val="num" w:pos="2160"/>
        </w:tabs>
        <w:ind w:left="2160" w:hanging="360"/>
      </w:pPr>
      <w:rPr>
        <w:rFonts w:ascii="Arial" w:hAnsi="Arial" w:hint="default"/>
      </w:rPr>
    </w:lvl>
    <w:lvl w:ilvl="3" w:tplc="5734CA04" w:tentative="1">
      <w:start w:val="1"/>
      <w:numFmt w:val="bullet"/>
      <w:lvlText w:val="•"/>
      <w:lvlJc w:val="left"/>
      <w:pPr>
        <w:tabs>
          <w:tab w:val="num" w:pos="2880"/>
        </w:tabs>
        <w:ind w:left="2880" w:hanging="360"/>
      </w:pPr>
      <w:rPr>
        <w:rFonts w:ascii="Arial" w:hAnsi="Arial" w:hint="default"/>
      </w:rPr>
    </w:lvl>
    <w:lvl w:ilvl="4" w:tplc="8A7AEEFA" w:tentative="1">
      <w:start w:val="1"/>
      <w:numFmt w:val="bullet"/>
      <w:lvlText w:val="•"/>
      <w:lvlJc w:val="left"/>
      <w:pPr>
        <w:tabs>
          <w:tab w:val="num" w:pos="3600"/>
        </w:tabs>
        <w:ind w:left="3600" w:hanging="360"/>
      </w:pPr>
      <w:rPr>
        <w:rFonts w:ascii="Arial" w:hAnsi="Arial" w:hint="default"/>
      </w:rPr>
    </w:lvl>
    <w:lvl w:ilvl="5" w:tplc="918AF078" w:tentative="1">
      <w:start w:val="1"/>
      <w:numFmt w:val="bullet"/>
      <w:lvlText w:val="•"/>
      <w:lvlJc w:val="left"/>
      <w:pPr>
        <w:tabs>
          <w:tab w:val="num" w:pos="4320"/>
        </w:tabs>
        <w:ind w:left="4320" w:hanging="360"/>
      </w:pPr>
      <w:rPr>
        <w:rFonts w:ascii="Arial" w:hAnsi="Arial" w:hint="default"/>
      </w:rPr>
    </w:lvl>
    <w:lvl w:ilvl="6" w:tplc="E648EDF0" w:tentative="1">
      <w:start w:val="1"/>
      <w:numFmt w:val="bullet"/>
      <w:lvlText w:val="•"/>
      <w:lvlJc w:val="left"/>
      <w:pPr>
        <w:tabs>
          <w:tab w:val="num" w:pos="5040"/>
        </w:tabs>
        <w:ind w:left="5040" w:hanging="360"/>
      </w:pPr>
      <w:rPr>
        <w:rFonts w:ascii="Arial" w:hAnsi="Arial" w:hint="default"/>
      </w:rPr>
    </w:lvl>
    <w:lvl w:ilvl="7" w:tplc="CA328038" w:tentative="1">
      <w:start w:val="1"/>
      <w:numFmt w:val="bullet"/>
      <w:lvlText w:val="•"/>
      <w:lvlJc w:val="left"/>
      <w:pPr>
        <w:tabs>
          <w:tab w:val="num" w:pos="5760"/>
        </w:tabs>
        <w:ind w:left="5760" w:hanging="360"/>
      </w:pPr>
      <w:rPr>
        <w:rFonts w:ascii="Arial" w:hAnsi="Arial" w:hint="default"/>
      </w:rPr>
    </w:lvl>
    <w:lvl w:ilvl="8" w:tplc="690EB8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7543FF"/>
    <w:multiLevelType w:val="multilevel"/>
    <w:tmpl w:val="0B0C34DC"/>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2E4C4B2E"/>
    <w:multiLevelType w:val="hybridMultilevel"/>
    <w:tmpl w:val="C1BAB646"/>
    <w:lvl w:ilvl="0" w:tplc="F718F20C">
      <w:start w:val="1"/>
      <w:numFmt w:val="decimal"/>
      <w:pStyle w:val="1"/>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2D25E63"/>
    <w:multiLevelType w:val="hybridMultilevel"/>
    <w:tmpl w:val="847ABEF6"/>
    <w:lvl w:ilvl="0" w:tplc="9658423E">
      <w:start w:val="1"/>
      <w:numFmt w:val="bullet"/>
      <w:lvlText w:val="•"/>
      <w:lvlJc w:val="left"/>
      <w:pPr>
        <w:tabs>
          <w:tab w:val="num" w:pos="720"/>
        </w:tabs>
        <w:ind w:left="720" w:hanging="360"/>
      </w:pPr>
      <w:rPr>
        <w:rFonts w:ascii="Arial" w:hAnsi="Arial" w:hint="default"/>
      </w:rPr>
    </w:lvl>
    <w:lvl w:ilvl="1" w:tplc="B8C84570" w:tentative="1">
      <w:start w:val="1"/>
      <w:numFmt w:val="bullet"/>
      <w:lvlText w:val="•"/>
      <w:lvlJc w:val="left"/>
      <w:pPr>
        <w:tabs>
          <w:tab w:val="num" w:pos="1440"/>
        </w:tabs>
        <w:ind w:left="1440" w:hanging="360"/>
      </w:pPr>
      <w:rPr>
        <w:rFonts w:ascii="Arial" w:hAnsi="Arial" w:hint="default"/>
      </w:rPr>
    </w:lvl>
    <w:lvl w:ilvl="2" w:tplc="3AAE80B6" w:tentative="1">
      <w:start w:val="1"/>
      <w:numFmt w:val="bullet"/>
      <w:lvlText w:val="•"/>
      <w:lvlJc w:val="left"/>
      <w:pPr>
        <w:tabs>
          <w:tab w:val="num" w:pos="2160"/>
        </w:tabs>
        <w:ind w:left="2160" w:hanging="360"/>
      </w:pPr>
      <w:rPr>
        <w:rFonts w:ascii="Arial" w:hAnsi="Arial" w:hint="default"/>
      </w:rPr>
    </w:lvl>
    <w:lvl w:ilvl="3" w:tplc="56EAAA28" w:tentative="1">
      <w:start w:val="1"/>
      <w:numFmt w:val="bullet"/>
      <w:lvlText w:val="•"/>
      <w:lvlJc w:val="left"/>
      <w:pPr>
        <w:tabs>
          <w:tab w:val="num" w:pos="2880"/>
        </w:tabs>
        <w:ind w:left="2880" w:hanging="360"/>
      </w:pPr>
      <w:rPr>
        <w:rFonts w:ascii="Arial" w:hAnsi="Arial" w:hint="default"/>
      </w:rPr>
    </w:lvl>
    <w:lvl w:ilvl="4" w:tplc="6F70AFCC" w:tentative="1">
      <w:start w:val="1"/>
      <w:numFmt w:val="bullet"/>
      <w:lvlText w:val="•"/>
      <w:lvlJc w:val="left"/>
      <w:pPr>
        <w:tabs>
          <w:tab w:val="num" w:pos="3600"/>
        </w:tabs>
        <w:ind w:left="3600" w:hanging="360"/>
      </w:pPr>
      <w:rPr>
        <w:rFonts w:ascii="Arial" w:hAnsi="Arial" w:hint="default"/>
      </w:rPr>
    </w:lvl>
    <w:lvl w:ilvl="5" w:tplc="AC54C626" w:tentative="1">
      <w:start w:val="1"/>
      <w:numFmt w:val="bullet"/>
      <w:lvlText w:val="•"/>
      <w:lvlJc w:val="left"/>
      <w:pPr>
        <w:tabs>
          <w:tab w:val="num" w:pos="4320"/>
        </w:tabs>
        <w:ind w:left="4320" w:hanging="360"/>
      </w:pPr>
      <w:rPr>
        <w:rFonts w:ascii="Arial" w:hAnsi="Arial" w:hint="default"/>
      </w:rPr>
    </w:lvl>
    <w:lvl w:ilvl="6" w:tplc="2E7A73EA" w:tentative="1">
      <w:start w:val="1"/>
      <w:numFmt w:val="bullet"/>
      <w:lvlText w:val="•"/>
      <w:lvlJc w:val="left"/>
      <w:pPr>
        <w:tabs>
          <w:tab w:val="num" w:pos="5040"/>
        </w:tabs>
        <w:ind w:left="5040" w:hanging="360"/>
      </w:pPr>
      <w:rPr>
        <w:rFonts w:ascii="Arial" w:hAnsi="Arial" w:hint="default"/>
      </w:rPr>
    </w:lvl>
    <w:lvl w:ilvl="7" w:tplc="43DCAA98" w:tentative="1">
      <w:start w:val="1"/>
      <w:numFmt w:val="bullet"/>
      <w:lvlText w:val="•"/>
      <w:lvlJc w:val="left"/>
      <w:pPr>
        <w:tabs>
          <w:tab w:val="num" w:pos="5760"/>
        </w:tabs>
        <w:ind w:left="5760" w:hanging="360"/>
      </w:pPr>
      <w:rPr>
        <w:rFonts w:ascii="Arial" w:hAnsi="Arial" w:hint="default"/>
      </w:rPr>
    </w:lvl>
    <w:lvl w:ilvl="8" w:tplc="FC4A6D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672DDF"/>
    <w:multiLevelType w:val="hybridMultilevel"/>
    <w:tmpl w:val="1F26453E"/>
    <w:lvl w:ilvl="0" w:tplc="C24C8B96">
      <w:start w:val="1"/>
      <w:numFmt w:val="bullet"/>
      <w:lvlText w:val=""/>
      <w:lvlJc w:val="left"/>
      <w:pPr>
        <w:tabs>
          <w:tab w:val="num" w:pos="720"/>
        </w:tabs>
        <w:ind w:left="720" w:hanging="360"/>
      </w:pPr>
      <w:rPr>
        <w:rFonts w:ascii="Wingdings" w:hAnsi="Wingdings" w:hint="default"/>
      </w:rPr>
    </w:lvl>
    <w:lvl w:ilvl="1" w:tplc="A000CC02" w:tentative="1">
      <w:start w:val="1"/>
      <w:numFmt w:val="bullet"/>
      <w:lvlText w:val=""/>
      <w:lvlJc w:val="left"/>
      <w:pPr>
        <w:tabs>
          <w:tab w:val="num" w:pos="1440"/>
        </w:tabs>
        <w:ind w:left="1440" w:hanging="360"/>
      </w:pPr>
      <w:rPr>
        <w:rFonts w:ascii="Wingdings" w:hAnsi="Wingdings" w:hint="default"/>
      </w:rPr>
    </w:lvl>
    <w:lvl w:ilvl="2" w:tplc="18CA81F4" w:tentative="1">
      <w:start w:val="1"/>
      <w:numFmt w:val="bullet"/>
      <w:lvlText w:val=""/>
      <w:lvlJc w:val="left"/>
      <w:pPr>
        <w:tabs>
          <w:tab w:val="num" w:pos="2160"/>
        </w:tabs>
        <w:ind w:left="2160" w:hanging="360"/>
      </w:pPr>
      <w:rPr>
        <w:rFonts w:ascii="Wingdings" w:hAnsi="Wingdings" w:hint="default"/>
      </w:rPr>
    </w:lvl>
    <w:lvl w:ilvl="3" w:tplc="0A22400C" w:tentative="1">
      <w:start w:val="1"/>
      <w:numFmt w:val="bullet"/>
      <w:lvlText w:val=""/>
      <w:lvlJc w:val="left"/>
      <w:pPr>
        <w:tabs>
          <w:tab w:val="num" w:pos="2880"/>
        </w:tabs>
        <w:ind w:left="2880" w:hanging="360"/>
      </w:pPr>
      <w:rPr>
        <w:rFonts w:ascii="Wingdings" w:hAnsi="Wingdings" w:hint="default"/>
      </w:rPr>
    </w:lvl>
    <w:lvl w:ilvl="4" w:tplc="7672933C" w:tentative="1">
      <w:start w:val="1"/>
      <w:numFmt w:val="bullet"/>
      <w:lvlText w:val=""/>
      <w:lvlJc w:val="left"/>
      <w:pPr>
        <w:tabs>
          <w:tab w:val="num" w:pos="3600"/>
        </w:tabs>
        <w:ind w:left="3600" w:hanging="360"/>
      </w:pPr>
      <w:rPr>
        <w:rFonts w:ascii="Wingdings" w:hAnsi="Wingdings" w:hint="default"/>
      </w:rPr>
    </w:lvl>
    <w:lvl w:ilvl="5" w:tplc="E4AE6314" w:tentative="1">
      <w:start w:val="1"/>
      <w:numFmt w:val="bullet"/>
      <w:lvlText w:val=""/>
      <w:lvlJc w:val="left"/>
      <w:pPr>
        <w:tabs>
          <w:tab w:val="num" w:pos="4320"/>
        </w:tabs>
        <w:ind w:left="4320" w:hanging="360"/>
      </w:pPr>
      <w:rPr>
        <w:rFonts w:ascii="Wingdings" w:hAnsi="Wingdings" w:hint="default"/>
      </w:rPr>
    </w:lvl>
    <w:lvl w:ilvl="6" w:tplc="7898C606" w:tentative="1">
      <w:start w:val="1"/>
      <w:numFmt w:val="bullet"/>
      <w:lvlText w:val=""/>
      <w:lvlJc w:val="left"/>
      <w:pPr>
        <w:tabs>
          <w:tab w:val="num" w:pos="5040"/>
        </w:tabs>
        <w:ind w:left="5040" w:hanging="360"/>
      </w:pPr>
      <w:rPr>
        <w:rFonts w:ascii="Wingdings" w:hAnsi="Wingdings" w:hint="default"/>
      </w:rPr>
    </w:lvl>
    <w:lvl w:ilvl="7" w:tplc="5588AD74" w:tentative="1">
      <w:start w:val="1"/>
      <w:numFmt w:val="bullet"/>
      <w:lvlText w:val=""/>
      <w:lvlJc w:val="left"/>
      <w:pPr>
        <w:tabs>
          <w:tab w:val="num" w:pos="5760"/>
        </w:tabs>
        <w:ind w:left="5760" w:hanging="360"/>
      </w:pPr>
      <w:rPr>
        <w:rFonts w:ascii="Wingdings" w:hAnsi="Wingdings" w:hint="default"/>
      </w:rPr>
    </w:lvl>
    <w:lvl w:ilvl="8" w:tplc="DB7A829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B01F96"/>
    <w:multiLevelType w:val="hybridMultilevel"/>
    <w:tmpl w:val="76308BFC"/>
    <w:lvl w:ilvl="0" w:tplc="D0DAB20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7674A5"/>
    <w:multiLevelType w:val="hybridMultilevel"/>
    <w:tmpl w:val="841A43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7443509"/>
    <w:multiLevelType w:val="hybridMultilevel"/>
    <w:tmpl w:val="644067DC"/>
    <w:lvl w:ilvl="0" w:tplc="0409000B">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5" w15:restartNumberingAfterBreak="0">
    <w:nsid w:val="48D01F66"/>
    <w:multiLevelType w:val="hybridMultilevel"/>
    <w:tmpl w:val="A3569C78"/>
    <w:lvl w:ilvl="0" w:tplc="43C0B056">
      <w:start w:val="1"/>
      <w:numFmt w:val="bullet"/>
      <w:lvlText w:val="•"/>
      <w:lvlJc w:val="left"/>
      <w:pPr>
        <w:tabs>
          <w:tab w:val="num" w:pos="720"/>
        </w:tabs>
        <w:ind w:left="720" w:hanging="360"/>
      </w:pPr>
      <w:rPr>
        <w:rFonts w:ascii="Arial" w:hAnsi="Arial" w:hint="default"/>
      </w:rPr>
    </w:lvl>
    <w:lvl w:ilvl="1" w:tplc="7932D646" w:tentative="1">
      <w:start w:val="1"/>
      <w:numFmt w:val="bullet"/>
      <w:lvlText w:val="•"/>
      <w:lvlJc w:val="left"/>
      <w:pPr>
        <w:tabs>
          <w:tab w:val="num" w:pos="1440"/>
        </w:tabs>
        <w:ind w:left="1440" w:hanging="360"/>
      </w:pPr>
      <w:rPr>
        <w:rFonts w:ascii="Arial" w:hAnsi="Arial" w:hint="default"/>
      </w:rPr>
    </w:lvl>
    <w:lvl w:ilvl="2" w:tplc="B69ABC6E">
      <w:start w:val="1"/>
      <w:numFmt w:val="bullet"/>
      <w:lvlText w:val="•"/>
      <w:lvlJc w:val="left"/>
      <w:pPr>
        <w:tabs>
          <w:tab w:val="num" w:pos="2160"/>
        </w:tabs>
        <w:ind w:left="2160" w:hanging="360"/>
      </w:pPr>
      <w:rPr>
        <w:rFonts w:ascii="Arial" w:hAnsi="Arial" w:hint="default"/>
      </w:rPr>
    </w:lvl>
    <w:lvl w:ilvl="3" w:tplc="62FCD62A" w:tentative="1">
      <w:start w:val="1"/>
      <w:numFmt w:val="bullet"/>
      <w:lvlText w:val="•"/>
      <w:lvlJc w:val="left"/>
      <w:pPr>
        <w:tabs>
          <w:tab w:val="num" w:pos="2880"/>
        </w:tabs>
        <w:ind w:left="2880" w:hanging="360"/>
      </w:pPr>
      <w:rPr>
        <w:rFonts w:ascii="Arial" w:hAnsi="Arial" w:hint="default"/>
      </w:rPr>
    </w:lvl>
    <w:lvl w:ilvl="4" w:tplc="A5B21B9E" w:tentative="1">
      <w:start w:val="1"/>
      <w:numFmt w:val="bullet"/>
      <w:lvlText w:val="•"/>
      <w:lvlJc w:val="left"/>
      <w:pPr>
        <w:tabs>
          <w:tab w:val="num" w:pos="3600"/>
        </w:tabs>
        <w:ind w:left="3600" w:hanging="360"/>
      </w:pPr>
      <w:rPr>
        <w:rFonts w:ascii="Arial" w:hAnsi="Arial" w:hint="default"/>
      </w:rPr>
    </w:lvl>
    <w:lvl w:ilvl="5" w:tplc="DD5EEEF8" w:tentative="1">
      <w:start w:val="1"/>
      <w:numFmt w:val="bullet"/>
      <w:lvlText w:val="•"/>
      <w:lvlJc w:val="left"/>
      <w:pPr>
        <w:tabs>
          <w:tab w:val="num" w:pos="4320"/>
        </w:tabs>
        <w:ind w:left="4320" w:hanging="360"/>
      </w:pPr>
      <w:rPr>
        <w:rFonts w:ascii="Arial" w:hAnsi="Arial" w:hint="default"/>
      </w:rPr>
    </w:lvl>
    <w:lvl w:ilvl="6" w:tplc="30F8F5DA" w:tentative="1">
      <w:start w:val="1"/>
      <w:numFmt w:val="bullet"/>
      <w:lvlText w:val="•"/>
      <w:lvlJc w:val="left"/>
      <w:pPr>
        <w:tabs>
          <w:tab w:val="num" w:pos="5040"/>
        </w:tabs>
        <w:ind w:left="5040" w:hanging="360"/>
      </w:pPr>
      <w:rPr>
        <w:rFonts w:ascii="Arial" w:hAnsi="Arial" w:hint="default"/>
      </w:rPr>
    </w:lvl>
    <w:lvl w:ilvl="7" w:tplc="3C8C2604" w:tentative="1">
      <w:start w:val="1"/>
      <w:numFmt w:val="bullet"/>
      <w:lvlText w:val="•"/>
      <w:lvlJc w:val="left"/>
      <w:pPr>
        <w:tabs>
          <w:tab w:val="num" w:pos="5760"/>
        </w:tabs>
        <w:ind w:left="5760" w:hanging="360"/>
      </w:pPr>
      <w:rPr>
        <w:rFonts w:ascii="Arial" w:hAnsi="Arial" w:hint="default"/>
      </w:rPr>
    </w:lvl>
    <w:lvl w:ilvl="8" w:tplc="E0047D3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A136E4E"/>
    <w:multiLevelType w:val="hybridMultilevel"/>
    <w:tmpl w:val="F3967B8E"/>
    <w:lvl w:ilvl="0" w:tplc="39E6B6A2">
      <w:start w:val="3"/>
      <w:numFmt w:val="bullet"/>
      <w:lvlText w:val="•"/>
      <w:lvlJc w:val="left"/>
      <w:pPr>
        <w:ind w:left="420" w:hanging="420"/>
      </w:pPr>
      <w:rPr>
        <w:rFonts w:ascii="SimSun" w:eastAsia="SimSun" w:hAnsi="SimSun"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AED384F"/>
    <w:multiLevelType w:val="hybridMultilevel"/>
    <w:tmpl w:val="B4B29D5E"/>
    <w:lvl w:ilvl="0" w:tplc="8FCAB03E">
      <w:start w:val="1"/>
      <w:numFmt w:val="decimal"/>
      <w:lvlText w:val="%1."/>
      <w:lvlJc w:val="left"/>
      <w:pPr>
        <w:ind w:left="7140" w:hanging="420"/>
      </w:pPr>
      <w:rPr>
        <w:rFonts w:hint="eastAsia"/>
      </w:rPr>
    </w:lvl>
    <w:lvl w:ilvl="1" w:tplc="04090017" w:tentative="1">
      <w:start w:val="1"/>
      <w:numFmt w:val="aiueoFullWidth"/>
      <w:lvlText w:val="(%2)"/>
      <w:lvlJc w:val="left"/>
      <w:pPr>
        <w:ind w:left="8400" w:hanging="420"/>
      </w:pPr>
    </w:lvl>
    <w:lvl w:ilvl="2" w:tplc="04090011" w:tentative="1">
      <w:start w:val="1"/>
      <w:numFmt w:val="decimalEnclosedCircle"/>
      <w:lvlText w:val="%3"/>
      <w:lvlJc w:val="left"/>
      <w:pPr>
        <w:ind w:left="8820" w:hanging="420"/>
      </w:pPr>
    </w:lvl>
    <w:lvl w:ilvl="3" w:tplc="0409000F" w:tentative="1">
      <w:start w:val="1"/>
      <w:numFmt w:val="decimal"/>
      <w:lvlText w:val="%4."/>
      <w:lvlJc w:val="left"/>
      <w:pPr>
        <w:ind w:left="9240" w:hanging="420"/>
      </w:pPr>
    </w:lvl>
    <w:lvl w:ilvl="4" w:tplc="04090017" w:tentative="1">
      <w:start w:val="1"/>
      <w:numFmt w:val="aiueoFullWidth"/>
      <w:lvlText w:val="(%5)"/>
      <w:lvlJc w:val="left"/>
      <w:pPr>
        <w:ind w:left="9660" w:hanging="420"/>
      </w:pPr>
    </w:lvl>
    <w:lvl w:ilvl="5" w:tplc="04090011" w:tentative="1">
      <w:start w:val="1"/>
      <w:numFmt w:val="decimalEnclosedCircle"/>
      <w:lvlText w:val="%6"/>
      <w:lvlJc w:val="left"/>
      <w:pPr>
        <w:ind w:left="10080" w:hanging="420"/>
      </w:pPr>
    </w:lvl>
    <w:lvl w:ilvl="6" w:tplc="0409000F" w:tentative="1">
      <w:start w:val="1"/>
      <w:numFmt w:val="decimal"/>
      <w:lvlText w:val="%7."/>
      <w:lvlJc w:val="left"/>
      <w:pPr>
        <w:ind w:left="10500" w:hanging="420"/>
      </w:pPr>
    </w:lvl>
    <w:lvl w:ilvl="7" w:tplc="04090017" w:tentative="1">
      <w:start w:val="1"/>
      <w:numFmt w:val="aiueoFullWidth"/>
      <w:lvlText w:val="(%8)"/>
      <w:lvlJc w:val="left"/>
      <w:pPr>
        <w:ind w:left="10920" w:hanging="420"/>
      </w:pPr>
    </w:lvl>
    <w:lvl w:ilvl="8" w:tplc="04090011" w:tentative="1">
      <w:start w:val="1"/>
      <w:numFmt w:val="decimalEnclosedCircle"/>
      <w:lvlText w:val="%9"/>
      <w:lvlJc w:val="left"/>
      <w:pPr>
        <w:ind w:left="11340" w:hanging="420"/>
      </w:pPr>
    </w:lvl>
  </w:abstractNum>
  <w:abstractNum w:abstractNumId="18" w15:restartNumberingAfterBreak="0">
    <w:nsid w:val="4E0F5D39"/>
    <w:multiLevelType w:val="hybridMultilevel"/>
    <w:tmpl w:val="143EE79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0317E50"/>
    <w:multiLevelType w:val="hybridMultilevel"/>
    <w:tmpl w:val="EB8C0F1A"/>
    <w:lvl w:ilvl="0" w:tplc="A9186DC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3894FF6"/>
    <w:multiLevelType w:val="hybridMultilevel"/>
    <w:tmpl w:val="A088EA20"/>
    <w:lvl w:ilvl="0" w:tplc="8CB09CDA">
      <w:start w:val="1"/>
      <w:numFmt w:val="bullet"/>
      <w:lvlText w:val="•"/>
      <w:lvlJc w:val="left"/>
      <w:pPr>
        <w:tabs>
          <w:tab w:val="num" w:pos="720"/>
        </w:tabs>
        <w:ind w:left="720" w:hanging="360"/>
      </w:pPr>
      <w:rPr>
        <w:rFonts w:ascii="Arial" w:hAnsi="Arial" w:hint="default"/>
      </w:rPr>
    </w:lvl>
    <w:lvl w:ilvl="1" w:tplc="081A4846">
      <w:start w:val="1"/>
      <w:numFmt w:val="bullet"/>
      <w:lvlText w:val="•"/>
      <w:lvlJc w:val="left"/>
      <w:pPr>
        <w:tabs>
          <w:tab w:val="num" w:pos="1440"/>
        </w:tabs>
        <w:ind w:left="1440" w:hanging="360"/>
      </w:pPr>
      <w:rPr>
        <w:rFonts w:ascii="Arial" w:hAnsi="Arial" w:hint="default"/>
      </w:rPr>
    </w:lvl>
    <w:lvl w:ilvl="2" w:tplc="3D101862">
      <w:start w:val="1"/>
      <w:numFmt w:val="bullet"/>
      <w:lvlText w:val="•"/>
      <w:lvlJc w:val="left"/>
      <w:pPr>
        <w:tabs>
          <w:tab w:val="num" w:pos="2160"/>
        </w:tabs>
        <w:ind w:left="2160" w:hanging="360"/>
      </w:pPr>
      <w:rPr>
        <w:rFonts w:ascii="Arial" w:hAnsi="Arial" w:hint="default"/>
      </w:rPr>
    </w:lvl>
    <w:lvl w:ilvl="3" w:tplc="B3881850" w:tentative="1">
      <w:start w:val="1"/>
      <w:numFmt w:val="bullet"/>
      <w:lvlText w:val="•"/>
      <w:lvlJc w:val="left"/>
      <w:pPr>
        <w:tabs>
          <w:tab w:val="num" w:pos="2880"/>
        </w:tabs>
        <w:ind w:left="2880" w:hanging="360"/>
      </w:pPr>
      <w:rPr>
        <w:rFonts w:ascii="Arial" w:hAnsi="Arial" w:hint="default"/>
      </w:rPr>
    </w:lvl>
    <w:lvl w:ilvl="4" w:tplc="3D02D462" w:tentative="1">
      <w:start w:val="1"/>
      <w:numFmt w:val="bullet"/>
      <w:lvlText w:val="•"/>
      <w:lvlJc w:val="left"/>
      <w:pPr>
        <w:tabs>
          <w:tab w:val="num" w:pos="3600"/>
        </w:tabs>
        <w:ind w:left="3600" w:hanging="360"/>
      </w:pPr>
      <w:rPr>
        <w:rFonts w:ascii="Arial" w:hAnsi="Arial" w:hint="default"/>
      </w:rPr>
    </w:lvl>
    <w:lvl w:ilvl="5" w:tplc="608081E0" w:tentative="1">
      <w:start w:val="1"/>
      <w:numFmt w:val="bullet"/>
      <w:lvlText w:val="•"/>
      <w:lvlJc w:val="left"/>
      <w:pPr>
        <w:tabs>
          <w:tab w:val="num" w:pos="4320"/>
        </w:tabs>
        <w:ind w:left="4320" w:hanging="360"/>
      </w:pPr>
      <w:rPr>
        <w:rFonts w:ascii="Arial" w:hAnsi="Arial" w:hint="default"/>
      </w:rPr>
    </w:lvl>
    <w:lvl w:ilvl="6" w:tplc="E7926B68" w:tentative="1">
      <w:start w:val="1"/>
      <w:numFmt w:val="bullet"/>
      <w:lvlText w:val="•"/>
      <w:lvlJc w:val="left"/>
      <w:pPr>
        <w:tabs>
          <w:tab w:val="num" w:pos="5040"/>
        </w:tabs>
        <w:ind w:left="5040" w:hanging="360"/>
      </w:pPr>
      <w:rPr>
        <w:rFonts w:ascii="Arial" w:hAnsi="Arial" w:hint="default"/>
      </w:rPr>
    </w:lvl>
    <w:lvl w:ilvl="7" w:tplc="0C78A914" w:tentative="1">
      <w:start w:val="1"/>
      <w:numFmt w:val="bullet"/>
      <w:lvlText w:val="•"/>
      <w:lvlJc w:val="left"/>
      <w:pPr>
        <w:tabs>
          <w:tab w:val="num" w:pos="5760"/>
        </w:tabs>
        <w:ind w:left="5760" w:hanging="360"/>
      </w:pPr>
      <w:rPr>
        <w:rFonts w:ascii="Arial" w:hAnsi="Arial" w:hint="default"/>
      </w:rPr>
    </w:lvl>
    <w:lvl w:ilvl="8" w:tplc="EDEE590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8ED18DB"/>
    <w:multiLevelType w:val="hybridMultilevel"/>
    <w:tmpl w:val="78AA9582"/>
    <w:lvl w:ilvl="0" w:tplc="198A02A2">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3887BE7"/>
    <w:multiLevelType w:val="hybridMultilevel"/>
    <w:tmpl w:val="4E104008"/>
    <w:lvl w:ilvl="0" w:tplc="C6BA610A">
      <w:start w:val="1"/>
      <w:numFmt w:val="bullet"/>
      <w:lvlText w:val="•"/>
      <w:lvlJc w:val="left"/>
      <w:pPr>
        <w:tabs>
          <w:tab w:val="num" w:pos="720"/>
        </w:tabs>
        <w:ind w:left="720" w:hanging="360"/>
      </w:pPr>
      <w:rPr>
        <w:rFonts w:ascii="Arial" w:hAnsi="Arial" w:hint="default"/>
      </w:rPr>
    </w:lvl>
    <w:lvl w:ilvl="1" w:tplc="3BB62C84">
      <w:start w:val="302"/>
      <w:numFmt w:val="bullet"/>
      <w:lvlText w:val="–"/>
      <w:lvlJc w:val="left"/>
      <w:pPr>
        <w:tabs>
          <w:tab w:val="num" w:pos="1440"/>
        </w:tabs>
        <w:ind w:left="1440" w:hanging="360"/>
      </w:pPr>
      <w:rPr>
        <w:rFonts w:ascii="Arial" w:hAnsi="Arial" w:hint="default"/>
      </w:rPr>
    </w:lvl>
    <w:lvl w:ilvl="2" w:tplc="202818AA">
      <w:start w:val="302"/>
      <w:numFmt w:val="bullet"/>
      <w:lvlText w:val="•"/>
      <w:lvlJc w:val="left"/>
      <w:pPr>
        <w:tabs>
          <w:tab w:val="num" w:pos="2160"/>
        </w:tabs>
        <w:ind w:left="2160" w:hanging="360"/>
      </w:pPr>
      <w:rPr>
        <w:rFonts w:ascii="Arial" w:hAnsi="Arial" w:hint="default"/>
      </w:rPr>
    </w:lvl>
    <w:lvl w:ilvl="3" w:tplc="B6BCFCC4">
      <w:start w:val="302"/>
      <w:numFmt w:val="bullet"/>
      <w:lvlText w:val="–"/>
      <w:lvlJc w:val="left"/>
      <w:pPr>
        <w:tabs>
          <w:tab w:val="num" w:pos="2880"/>
        </w:tabs>
        <w:ind w:left="2880" w:hanging="360"/>
      </w:pPr>
      <w:rPr>
        <w:rFonts w:ascii="Arial" w:hAnsi="Arial" w:hint="default"/>
      </w:rPr>
    </w:lvl>
    <w:lvl w:ilvl="4" w:tplc="978C7242" w:tentative="1">
      <w:start w:val="1"/>
      <w:numFmt w:val="bullet"/>
      <w:lvlText w:val="•"/>
      <w:lvlJc w:val="left"/>
      <w:pPr>
        <w:tabs>
          <w:tab w:val="num" w:pos="3600"/>
        </w:tabs>
        <w:ind w:left="3600" w:hanging="360"/>
      </w:pPr>
      <w:rPr>
        <w:rFonts w:ascii="Arial" w:hAnsi="Arial" w:hint="default"/>
      </w:rPr>
    </w:lvl>
    <w:lvl w:ilvl="5" w:tplc="AA483AC2" w:tentative="1">
      <w:start w:val="1"/>
      <w:numFmt w:val="bullet"/>
      <w:lvlText w:val="•"/>
      <w:lvlJc w:val="left"/>
      <w:pPr>
        <w:tabs>
          <w:tab w:val="num" w:pos="4320"/>
        </w:tabs>
        <w:ind w:left="4320" w:hanging="360"/>
      </w:pPr>
      <w:rPr>
        <w:rFonts w:ascii="Arial" w:hAnsi="Arial" w:hint="default"/>
      </w:rPr>
    </w:lvl>
    <w:lvl w:ilvl="6" w:tplc="7A080052" w:tentative="1">
      <w:start w:val="1"/>
      <w:numFmt w:val="bullet"/>
      <w:lvlText w:val="•"/>
      <w:lvlJc w:val="left"/>
      <w:pPr>
        <w:tabs>
          <w:tab w:val="num" w:pos="5040"/>
        </w:tabs>
        <w:ind w:left="5040" w:hanging="360"/>
      </w:pPr>
      <w:rPr>
        <w:rFonts w:ascii="Arial" w:hAnsi="Arial" w:hint="default"/>
      </w:rPr>
    </w:lvl>
    <w:lvl w:ilvl="7" w:tplc="ABBA88C4" w:tentative="1">
      <w:start w:val="1"/>
      <w:numFmt w:val="bullet"/>
      <w:lvlText w:val="•"/>
      <w:lvlJc w:val="left"/>
      <w:pPr>
        <w:tabs>
          <w:tab w:val="num" w:pos="5760"/>
        </w:tabs>
        <w:ind w:left="5760" w:hanging="360"/>
      </w:pPr>
      <w:rPr>
        <w:rFonts w:ascii="Arial" w:hAnsi="Arial" w:hint="default"/>
      </w:rPr>
    </w:lvl>
    <w:lvl w:ilvl="8" w:tplc="5FFCCFE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47578DB"/>
    <w:multiLevelType w:val="multilevel"/>
    <w:tmpl w:val="58B6AD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75F4381"/>
    <w:multiLevelType w:val="hybridMultilevel"/>
    <w:tmpl w:val="D9A87E18"/>
    <w:lvl w:ilvl="0" w:tplc="E3B673C4">
      <w:start w:val="1"/>
      <w:numFmt w:val="bullet"/>
      <w:lvlText w:val="•"/>
      <w:lvlJc w:val="left"/>
      <w:pPr>
        <w:tabs>
          <w:tab w:val="num" w:pos="720"/>
        </w:tabs>
        <w:ind w:left="720" w:hanging="360"/>
      </w:pPr>
      <w:rPr>
        <w:rFonts w:ascii="Arial" w:hAnsi="Arial" w:hint="default"/>
      </w:rPr>
    </w:lvl>
    <w:lvl w:ilvl="1" w:tplc="8BE65DD0" w:tentative="1">
      <w:start w:val="1"/>
      <w:numFmt w:val="bullet"/>
      <w:lvlText w:val="•"/>
      <w:lvlJc w:val="left"/>
      <w:pPr>
        <w:tabs>
          <w:tab w:val="num" w:pos="1440"/>
        </w:tabs>
        <w:ind w:left="1440" w:hanging="360"/>
      </w:pPr>
      <w:rPr>
        <w:rFonts w:ascii="Arial" w:hAnsi="Arial" w:hint="default"/>
      </w:rPr>
    </w:lvl>
    <w:lvl w:ilvl="2" w:tplc="8A10EE2E" w:tentative="1">
      <w:start w:val="1"/>
      <w:numFmt w:val="bullet"/>
      <w:lvlText w:val="•"/>
      <w:lvlJc w:val="left"/>
      <w:pPr>
        <w:tabs>
          <w:tab w:val="num" w:pos="2160"/>
        </w:tabs>
        <w:ind w:left="2160" w:hanging="360"/>
      </w:pPr>
      <w:rPr>
        <w:rFonts w:ascii="Arial" w:hAnsi="Arial" w:hint="default"/>
      </w:rPr>
    </w:lvl>
    <w:lvl w:ilvl="3" w:tplc="0F42AF28" w:tentative="1">
      <w:start w:val="1"/>
      <w:numFmt w:val="bullet"/>
      <w:lvlText w:val="•"/>
      <w:lvlJc w:val="left"/>
      <w:pPr>
        <w:tabs>
          <w:tab w:val="num" w:pos="2880"/>
        </w:tabs>
        <w:ind w:left="2880" w:hanging="360"/>
      </w:pPr>
      <w:rPr>
        <w:rFonts w:ascii="Arial" w:hAnsi="Arial" w:hint="default"/>
      </w:rPr>
    </w:lvl>
    <w:lvl w:ilvl="4" w:tplc="4352003A" w:tentative="1">
      <w:start w:val="1"/>
      <w:numFmt w:val="bullet"/>
      <w:lvlText w:val="•"/>
      <w:lvlJc w:val="left"/>
      <w:pPr>
        <w:tabs>
          <w:tab w:val="num" w:pos="3600"/>
        </w:tabs>
        <w:ind w:left="3600" w:hanging="360"/>
      </w:pPr>
      <w:rPr>
        <w:rFonts w:ascii="Arial" w:hAnsi="Arial" w:hint="default"/>
      </w:rPr>
    </w:lvl>
    <w:lvl w:ilvl="5" w:tplc="2862C646" w:tentative="1">
      <w:start w:val="1"/>
      <w:numFmt w:val="bullet"/>
      <w:lvlText w:val="•"/>
      <w:lvlJc w:val="left"/>
      <w:pPr>
        <w:tabs>
          <w:tab w:val="num" w:pos="4320"/>
        </w:tabs>
        <w:ind w:left="4320" w:hanging="360"/>
      </w:pPr>
      <w:rPr>
        <w:rFonts w:ascii="Arial" w:hAnsi="Arial" w:hint="default"/>
      </w:rPr>
    </w:lvl>
    <w:lvl w:ilvl="6" w:tplc="1D3CD22A" w:tentative="1">
      <w:start w:val="1"/>
      <w:numFmt w:val="bullet"/>
      <w:lvlText w:val="•"/>
      <w:lvlJc w:val="left"/>
      <w:pPr>
        <w:tabs>
          <w:tab w:val="num" w:pos="5040"/>
        </w:tabs>
        <w:ind w:left="5040" w:hanging="360"/>
      </w:pPr>
      <w:rPr>
        <w:rFonts w:ascii="Arial" w:hAnsi="Arial" w:hint="default"/>
      </w:rPr>
    </w:lvl>
    <w:lvl w:ilvl="7" w:tplc="4878BAAC" w:tentative="1">
      <w:start w:val="1"/>
      <w:numFmt w:val="bullet"/>
      <w:lvlText w:val="•"/>
      <w:lvlJc w:val="left"/>
      <w:pPr>
        <w:tabs>
          <w:tab w:val="num" w:pos="5760"/>
        </w:tabs>
        <w:ind w:left="5760" w:hanging="360"/>
      </w:pPr>
      <w:rPr>
        <w:rFonts w:ascii="Arial" w:hAnsi="Arial" w:hint="default"/>
      </w:rPr>
    </w:lvl>
    <w:lvl w:ilvl="8" w:tplc="E260187A"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8"/>
  </w:num>
  <w:num w:numId="3">
    <w:abstractNumId w:val="17"/>
  </w:num>
  <w:num w:numId="4">
    <w:abstractNumId w:val="11"/>
  </w:num>
  <w:num w:numId="5">
    <w:abstractNumId w:val="5"/>
  </w:num>
  <w:num w:numId="6">
    <w:abstractNumId w:val="22"/>
  </w:num>
  <w:num w:numId="7">
    <w:abstractNumId w:val="15"/>
  </w:num>
  <w:num w:numId="8">
    <w:abstractNumId w:val="2"/>
  </w:num>
  <w:num w:numId="9">
    <w:abstractNumId w:val="7"/>
  </w:num>
  <w:num w:numId="10">
    <w:abstractNumId w:val="23"/>
  </w:num>
  <w:num w:numId="11">
    <w:abstractNumId w:val="21"/>
  </w:num>
  <w:num w:numId="12">
    <w:abstractNumId w:val="13"/>
  </w:num>
  <w:num w:numId="13">
    <w:abstractNumId w:val="12"/>
  </w:num>
  <w:num w:numId="14">
    <w:abstractNumId w:val="3"/>
  </w:num>
  <w:num w:numId="15">
    <w:abstractNumId w:val="19"/>
  </w:num>
  <w:num w:numId="16">
    <w:abstractNumId w:val="4"/>
  </w:num>
  <w:num w:numId="17">
    <w:abstractNumId w:val="14"/>
  </w:num>
  <w:num w:numId="18">
    <w:abstractNumId w:val="16"/>
  </w:num>
  <w:num w:numId="19">
    <w:abstractNumId w:val="10"/>
  </w:num>
  <w:num w:numId="20">
    <w:abstractNumId w:val="6"/>
  </w:num>
  <w:num w:numId="21">
    <w:abstractNumId w:val="18"/>
  </w:num>
  <w:num w:numId="22">
    <w:abstractNumId w:val="0"/>
  </w:num>
  <w:num w:numId="23">
    <w:abstractNumId w:val="24"/>
  </w:num>
  <w:num w:numId="24">
    <w:abstractNumId w:val="9"/>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attachedTemplate r:id="rId1"/>
  <w:defaultTabStop w:val="840"/>
  <w:drawingGridHorizontalSpacing w:val="100"/>
  <w:drawingGridVerticalSpacing w:val="136"/>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B7C"/>
    <w:rsid w:val="00003B41"/>
    <w:rsid w:val="0000480E"/>
    <w:rsid w:val="0000535A"/>
    <w:rsid w:val="00010F9D"/>
    <w:rsid w:val="000123EB"/>
    <w:rsid w:val="000261B9"/>
    <w:rsid w:val="00037829"/>
    <w:rsid w:val="000419FC"/>
    <w:rsid w:val="00041FC6"/>
    <w:rsid w:val="00042F45"/>
    <w:rsid w:val="000510E7"/>
    <w:rsid w:val="00056B9F"/>
    <w:rsid w:val="00057573"/>
    <w:rsid w:val="00060062"/>
    <w:rsid w:val="000803AF"/>
    <w:rsid w:val="00082F12"/>
    <w:rsid w:val="00093AED"/>
    <w:rsid w:val="000A04B1"/>
    <w:rsid w:val="000A51AB"/>
    <w:rsid w:val="000A6BBC"/>
    <w:rsid w:val="000A71D6"/>
    <w:rsid w:val="000B5097"/>
    <w:rsid w:val="000B7069"/>
    <w:rsid w:val="000C1843"/>
    <w:rsid w:val="000C4D47"/>
    <w:rsid w:val="000C739D"/>
    <w:rsid w:val="000C78B0"/>
    <w:rsid w:val="000D0320"/>
    <w:rsid w:val="000D16F1"/>
    <w:rsid w:val="000D1D6A"/>
    <w:rsid w:val="000D3470"/>
    <w:rsid w:val="000D3AC4"/>
    <w:rsid w:val="000D7476"/>
    <w:rsid w:val="000E3B6E"/>
    <w:rsid w:val="000F00E8"/>
    <w:rsid w:val="000F02C4"/>
    <w:rsid w:val="000F20BD"/>
    <w:rsid w:val="000F212E"/>
    <w:rsid w:val="0010056E"/>
    <w:rsid w:val="00100D5A"/>
    <w:rsid w:val="00114639"/>
    <w:rsid w:val="00114C5F"/>
    <w:rsid w:val="001153DE"/>
    <w:rsid w:val="001205D3"/>
    <w:rsid w:val="001209B3"/>
    <w:rsid w:val="00120ABF"/>
    <w:rsid w:val="0012595A"/>
    <w:rsid w:val="001275D2"/>
    <w:rsid w:val="00134132"/>
    <w:rsid w:val="00141C58"/>
    <w:rsid w:val="0014534A"/>
    <w:rsid w:val="00152C20"/>
    <w:rsid w:val="00154649"/>
    <w:rsid w:val="001558FA"/>
    <w:rsid w:val="00156CD3"/>
    <w:rsid w:val="00157E40"/>
    <w:rsid w:val="001803FE"/>
    <w:rsid w:val="001830DB"/>
    <w:rsid w:val="0018484E"/>
    <w:rsid w:val="001A4CED"/>
    <w:rsid w:val="001A77BD"/>
    <w:rsid w:val="001B6D96"/>
    <w:rsid w:val="001C3CF8"/>
    <w:rsid w:val="001C42F5"/>
    <w:rsid w:val="001C4CBC"/>
    <w:rsid w:val="001C5D40"/>
    <w:rsid w:val="001C669D"/>
    <w:rsid w:val="001C6EB5"/>
    <w:rsid w:val="001C75B2"/>
    <w:rsid w:val="001D03CA"/>
    <w:rsid w:val="001D1E71"/>
    <w:rsid w:val="001E10E3"/>
    <w:rsid w:val="001E6711"/>
    <w:rsid w:val="001F534C"/>
    <w:rsid w:val="002018FC"/>
    <w:rsid w:val="00215866"/>
    <w:rsid w:val="0021622D"/>
    <w:rsid w:val="002203FD"/>
    <w:rsid w:val="002319D8"/>
    <w:rsid w:val="00232ACC"/>
    <w:rsid w:val="00241C9B"/>
    <w:rsid w:val="00245AE7"/>
    <w:rsid w:val="00250B22"/>
    <w:rsid w:val="00251BC1"/>
    <w:rsid w:val="00253875"/>
    <w:rsid w:val="00257C96"/>
    <w:rsid w:val="002706E7"/>
    <w:rsid w:val="00273EA5"/>
    <w:rsid w:val="0027599D"/>
    <w:rsid w:val="00277A38"/>
    <w:rsid w:val="00285B82"/>
    <w:rsid w:val="00290FB1"/>
    <w:rsid w:val="002959BC"/>
    <w:rsid w:val="00296283"/>
    <w:rsid w:val="002A1205"/>
    <w:rsid w:val="002A6114"/>
    <w:rsid w:val="002A7CF3"/>
    <w:rsid w:val="002B3046"/>
    <w:rsid w:val="002C5E1F"/>
    <w:rsid w:val="002D0D1F"/>
    <w:rsid w:val="002D3EB3"/>
    <w:rsid w:val="002D5327"/>
    <w:rsid w:val="002E6C13"/>
    <w:rsid w:val="002E72A6"/>
    <w:rsid w:val="00301506"/>
    <w:rsid w:val="00303017"/>
    <w:rsid w:val="003060E1"/>
    <w:rsid w:val="00312639"/>
    <w:rsid w:val="003176DD"/>
    <w:rsid w:val="0032127A"/>
    <w:rsid w:val="003219AE"/>
    <w:rsid w:val="00334614"/>
    <w:rsid w:val="00334B0F"/>
    <w:rsid w:val="0035306D"/>
    <w:rsid w:val="00354827"/>
    <w:rsid w:val="00355C67"/>
    <w:rsid w:val="00366904"/>
    <w:rsid w:val="003718C0"/>
    <w:rsid w:val="00376FAB"/>
    <w:rsid w:val="003919EA"/>
    <w:rsid w:val="003931AA"/>
    <w:rsid w:val="003A02D7"/>
    <w:rsid w:val="003A2F94"/>
    <w:rsid w:val="003A3D0F"/>
    <w:rsid w:val="003A41FE"/>
    <w:rsid w:val="003A5ECC"/>
    <w:rsid w:val="003C3B76"/>
    <w:rsid w:val="003C53BD"/>
    <w:rsid w:val="003C5E6B"/>
    <w:rsid w:val="003D0DBF"/>
    <w:rsid w:val="003D3CC3"/>
    <w:rsid w:val="003D6D00"/>
    <w:rsid w:val="003E017A"/>
    <w:rsid w:val="003E2C1E"/>
    <w:rsid w:val="003E49C3"/>
    <w:rsid w:val="003E7C78"/>
    <w:rsid w:val="003F10B6"/>
    <w:rsid w:val="00403EA9"/>
    <w:rsid w:val="0040411F"/>
    <w:rsid w:val="00406D33"/>
    <w:rsid w:val="00411528"/>
    <w:rsid w:val="0041678A"/>
    <w:rsid w:val="004172C6"/>
    <w:rsid w:val="004235F7"/>
    <w:rsid w:val="004253A1"/>
    <w:rsid w:val="00427983"/>
    <w:rsid w:val="00430296"/>
    <w:rsid w:val="00430DFC"/>
    <w:rsid w:val="0043126C"/>
    <w:rsid w:val="00431294"/>
    <w:rsid w:val="0043401F"/>
    <w:rsid w:val="0043744B"/>
    <w:rsid w:val="0044417A"/>
    <w:rsid w:val="00451121"/>
    <w:rsid w:val="00460217"/>
    <w:rsid w:val="004611AE"/>
    <w:rsid w:val="00461F41"/>
    <w:rsid w:val="00463C29"/>
    <w:rsid w:val="004650FF"/>
    <w:rsid w:val="0046695E"/>
    <w:rsid w:val="00466CFE"/>
    <w:rsid w:val="00466E5C"/>
    <w:rsid w:val="00470264"/>
    <w:rsid w:val="004717AC"/>
    <w:rsid w:val="004744C2"/>
    <w:rsid w:val="004759F4"/>
    <w:rsid w:val="0048106F"/>
    <w:rsid w:val="00484DBB"/>
    <w:rsid w:val="004873A9"/>
    <w:rsid w:val="00487B11"/>
    <w:rsid w:val="0049459D"/>
    <w:rsid w:val="004975BA"/>
    <w:rsid w:val="00497E0B"/>
    <w:rsid w:val="004A4FEF"/>
    <w:rsid w:val="004B40F4"/>
    <w:rsid w:val="004B53C3"/>
    <w:rsid w:val="004C453C"/>
    <w:rsid w:val="004C5C0D"/>
    <w:rsid w:val="004C71EA"/>
    <w:rsid w:val="004C7FF5"/>
    <w:rsid w:val="004D1473"/>
    <w:rsid w:val="004D27F4"/>
    <w:rsid w:val="004D2FD3"/>
    <w:rsid w:val="004E2B2F"/>
    <w:rsid w:val="004E78B3"/>
    <w:rsid w:val="004F1CA4"/>
    <w:rsid w:val="0050001E"/>
    <w:rsid w:val="005004D0"/>
    <w:rsid w:val="0050120C"/>
    <w:rsid w:val="00514309"/>
    <w:rsid w:val="005152EA"/>
    <w:rsid w:val="00515BC1"/>
    <w:rsid w:val="00522030"/>
    <w:rsid w:val="00523D74"/>
    <w:rsid w:val="00526490"/>
    <w:rsid w:val="00532AC3"/>
    <w:rsid w:val="00540D5C"/>
    <w:rsid w:val="0054234D"/>
    <w:rsid w:val="005500D0"/>
    <w:rsid w:val="00551442"/>
    <w:rsid w:val="00562703"/>
    <w:rsid w:val="0056280A"/>
    <w:rsid w:val="005703DA"/>
    <w:rsid w:val="00571AFB"/>
    <w:rsid w:val="00582366"/>
    <w:rsid w:val="00585C55"/>
    <w:rsid w:val="00585EE3"/>
    <w:rsid w:val="00592D59"/>
    <w:rsid w:val="005A4900"/>
    <w:rsid w:val="005A57ED"/>
    <w:rsid w:val="005A74EC"/>
    <w:rsid w:val="005A7CF8"/>
    <w:rsid w:val="005B33D7"/>
    <w:rsid w:val="005B3F47"/>
    <w:rsid w:val="005B53FE"/>
    <w:rsid w:val="005C4753"/>
    <w:rsid w:val="005D0FA7"/>
    <w:rsid w:val="005D3FB2"/>
    <w:rsid w:val="005D58FF"/>
    <w:rsid w:val="005E2EF8"/>
    <w:rsid w:val="005E3D15"/>
    <w:rsid w:val="005E3EA3"/>
    <w:rsid w:val="005E7A74"/>
    <w:rsid w:val="005F3A8B"/>
    <w:rsid w:val="005F4E73"/>
    <w:rsid w:val="00603D77"/>
    <w:rsid w:val="006075D9"/>
    <w:rsid w:val="0061054C"/>
    <w:rsid w:val="00610EF1"/>
    <w:rsid w:val="0061253F"/>
    <w:rsid w:val="00623840"/>
    <w:rsid w:val="00640884"/>
    <w:rsid w:val="00640A56"/>
    <w:rsid w:val="006458EE"/>
    <w:rsid w:val="00646B87"/>
    <w:rsid w:val="00653ED5"/>
    <w:rsid w:val="00654891"/>
    <w:rsid w:val="00657CAC"/>
    <w:rsid w:val="00664B8E"/>
    <w:rsid w:val="00664EE2"/>
    <w:rsid w:val="00666A2D"/>
    <w:rsid w:val="00667814"/>
    <w:rsid w:val="006766E8"/>
    <w:rsid w:val="00684A07"/>
    <w:rsid w:val="0069265F"/>
    <w:rsid w:val="0069776D"/>
    <w:rsid w:val="006A4D35"/>
    <w:rsid w:val="006A572F"/>
    <w:rsid w:val="006B1744"/>
    <w:rsid w:val="006B32D8"/>
    <w:rsid w:val="006B3603"/>
    <w:rsid w:val="006B5F50"/>
    <w:rsid w:val="006C1D6D"/>
    <w:rsid w:val="006C3F31"/>
    <w:rsid w:val="006D01FE"/>
    <w:rsid w:val="006D2E42"/>
    <w:rsid w:val="006D48DA"/>
    <w:rsid w:val="006E6A5F"/>
    <w:rsid w:val="00700F96"/>
    <w:rsid w:val="00711224"/>
    <w:rsid w:val="007113EC"/>
    <w:rsid w:val="00715F77"/>
    <w:rsid w:val="00716E08"/>
    <w:rsid w:val="007206C6"/>
    <w:rsid w:val="00721876"/>
    <w:rsid w:val="00722859"/>
    <w:rsid w:val="00723040"/>
    <w:rsid w:val="00734B02"/>
    <w:rsid w:val="00741B79"/>
    <w:rsid w:val="007541D0"/>
    <w:rsid w:val="007635C0"/>
    <w:rsid w:val="00766986"/>
    <w:rsid w:val="00766EC1"/>
    <w:rsid w:val="0076781B"/>
    <w:rsid w:val="00770A7A"/>
    <w:rsid w:val="00785267"/>
    <w:rsid w:val="00790A7C"/>
    <w:rsid w:val="00790F94"/>
    <w:rsid w:val="007A03D7"/>
    <w:rsid w:val="007B3B11"/>
    <w:rsid w:val="007B7F18"/>
    <w:rsid w:val="007C1B50"/>
    <w:rsid w:val="007C512A"/>
    <w:rsid w:val="007C59F5"/>
    <w:rsid w:val="007D11CD"/>
    <w:rsid w:val="007D32B3"/>
    <w:rsid w:val="007D4883"/>
    <w:rsid w:val="007F50E1"/>
    <w:rsid w:val="007F6D29"/>
    <w:rsid w:val="00800FAE"/>
    <w:rsid w:val="00800FF3"/>
    <w:rsid w:val="00801B5A"/>
    <w:rsid w:val="00801D45"/>
    <w:rsid w:val="00814CD3"/>
    <w:rsid w:val="008334F8"/>
    <w:rsid w:val="00833A28"/>
    <w:rsid w:val="00833FB8"/>
    <w:rsid w:val="00837C0B"/>
    <w:rsid w:val="00840B3B"/>
    <w:rsid w:val="00844AB5"/>
    <w:rsid w:val="00845F6F"/>
    <w:rsid w:val="00847095"/>
    <w:rsid w:val="0084710E"/>
    <w:rsid w:val="00847A90"/>
    <w:rsid w:val="00855EC3"/>
    <w:rsid w:val="00862A08"/>
    <w:rsid w:val="00863158"/>
    <w:rsid w:val="00864D54"/>
    <w:rsid w:val="00870E9F"/>
    <w:rsid w:val="00874A6D"/>
    <w:rsid w:val="0087523B"/>
    <w:rsid w:val="00880441"/>
    <w:rsid w:val="0088164D"/>
    <w:rsid w:val="00882727"/>
    <w:rsid w:val="00882A05"/>
    <w:rsid w:val="0088519A"/>
    <w:rsid w:val="00892F1C"/>
    <w:rsid w:val="00893367"/>
    <w:rsid w:val="00896608"/>
    <w:rsid w:val="008A2426"/>
    <w:rsid w:val="008A3A76"/>
    <w:rsid w:val="008A632B"/>
    <w:rsid w:val="008A7753"/>
    <w:rsid w:val="008C017A"/>
    <w:rsid w:val="008C359E"/>
    <w:rsid w:val="008C4177"/>
    <w:rsid w:val="008D1AA2"/>
    <w:rsid w:val="008D342E"/>
    <w:rsid w:val="008D41CA"/>
    <w:rsid w:val="008D6A4F"/>
    <w:rsid w:val="008E5A13"/>
    <w:rsid w:val="008E79A2"/>
    <w:rsid w:val="008F0044"/>
    <w:rsid w:val="008F24E7"/>
    <w:rsid w:val="008F2F7F"/>
    <w:rsid w:val="008F7745"/>
    <w:rsid w:val="00902260"/>
    <w:rsid w:val="00902EAF"/>
    <w:rsid w:val="00903073"/>
    <w:rsid w:val="00905537"/>
    <w:rsid w:val="009135D3"/>
    <w:rsid w:val="00914730"/>
    <w:rsid w:val="00914A60"/>
    <w:rsid w:val="0093253B"/>
    <w:rsid w:val="009335B6"/>
    <w:rsid w:val="0093584F"/>
    <w:rsid w:val="0094177B"/>
    <w:rsid w:val="009437BB"/>
    <w:rsid w:val="00955FDB"/>
    <w:rsid w:val="009668F2"/>
    <w:rsid w:val="009728CC"/>
    <w:rsid w:val="00973292"/>
    <w:rsid w:val="00973CF4"/>
    <w:rsid w:val="00976E32"/>
    <w:rsid w:val="009809E9"/>
    <w:rsid w:val="0098715A"/>
    <w:rsid w:val="00996579"/>
    <w:rsid w:val="009A0DF1"/>
    <w:rsid w:val="009A50C6"/>
    <w:rsid w:val="009A50EE"/>
    <w:rsid w:val="009B0AB8"/>
    <w:rsid w:val="009B1548"/>
    <w:rsid w:val="009D1930"/>
    <w:rsid w:val="009D5AC4"/>
    <w:rsid w:val="009E1D92"/>
    <w:rsid w:val="009F1211"/>
    <w:rsid w:val="009F219D"/>
    <w:rsid w:val="009F3E2A"/>
    <w:rsid w:val="00A059CD"/>
    <w:rsid w:val="00A067EF"/>
    <w:rsid w:val="00A07AA3"/>
    <w:rsid w:val="00A1023A"/>
    <w:rsid w:val="00A12047"/>
    <w:rsid w:val="00A1443A"/>
    <w:rsid w:val="00A2121F"/>
    <w:rsid w:val="00A26FBD"/>
    <w:rsid w:val="00A32706"/>
    <w:rsid w:val="00A375FC"/>
    <w:rsid w:val="00A40FCB"/>
    <w:rsid w:val="00A42DBD"/>
    <w:rsid w:val="00A45E9B"/>
    <w:rsid w:val="00A461C6"/>
    <w:rsid w:val="00A47A32"/>
    <w:rsid w:val="00A510E2"/>
    <w:rsid w:val="00A51529"/>
    <w:rsid w:val="00A57A13"/>
    <w:rsid w:val="00A65061"/>
    <w:rsid w:val="00A70F69"/>
    <w:rsid w:val="00A74A7E"/>
    <w:rsid w:val="00A95B4B"/>
    <w:rsid w:val="00AA2B5F"/>
    <w:rsid w:val="00AA6AE5"/>
    <w:rsid w:val="00AD71FE"/>
    <w:rsid w:val="00AE695C"/>
    <w:rsid w:val="00AF084A"/>
    <w:rsid w:val="00B00C45"/>
    <w:rsid w:val="00B02767"/>
    <w:rsid w:val="00B05945"/>
    <w:rsid w:val="00B12C6D"/>
    <w:rsid w:val="00B13BC2"/>
    <w:rsid w:val="00B1463F"/>
    <w:rsid w:val="00B15959"/>
    <w:rsid w:val="00B15FDF"/>
    <w:rsid w:val="00B2513D"/>
    <w:rsid w:val="00B2707C"/>
    <w:rsid w:val="00B312D3"/>
    <w:rsid w:val="00B3510A"/>
    <w:rsid w:val="00B35AA4"/>
    <w:rsid w:val="00B362A4"/>
    <w:rsid w:val="00B41398"/>
    <w:rsid w:val="00B51F1B"/>
    <w:rsid w:val="00B54DD8"/>
    <w:rsid w:val="00B57347"/>
    <w:rsid w:val="00B62770"/>
    <w:rsid w:val="00B72BA5"/>
    <w:rsid w:val="00B74292"/>
    <w:rsid w:val="00B81B3C"/>
    <w:rsid w:val="00B863A4"/>
    <w:rsid w:val="00B879FC"/>
    <w:rsid w:val="00B94507"/>
    <w:rsid w:val="00B953DD"/>
    <w:rsid w:val="00B962BA"/>
    <w:rsid w:val="00BA40BE"/>
    <w:rsid w:val="00BB33A8"/>
    <w:rsid w:val="00BB3A26"/>
    <w:rsid w:val="00BC213B"/>
    <w:rsid w:val="00BC6148"/>
    <w:rsid w:val="00BD07B0"/>
    <w:rsid w:val="00BD2445"/>
    <w:rsid w:val="00BD245D"/>
    <w:rsid w:val="00BD3393"/>
    <w:rsid w:val="00BD420C"/>
    <w:rsid w:val="00BD48A1"/>
    <w:rsid w:val="00BD665A"/>
    <w:rsid w:val="00BE033F"/>
    <w:rsid w:val="00BE26C5"/>
    <w:rsid w:val="00BE5DBF"/>
    <w:rsid w:val="00C023E1"/>
    <w:rsid w:val="00C11209"/>
    <w:rsid w:val="00C12883"/>
    <w:rsid w:val="00C249FD"/>
    <w:rsid w:val="00C402E3"/>
    <w:rsid w:val="00C429C8"/>
    <w:rsid w:val="00C532F3"/>
    <w:rsid w:val="00C538DA"/>
    <w:rsid w:val="00C56568"/>
    <w:rsid w:val="00C56F4E"/>
    <w:rsid w:val="00C64C73"/>
    <w:rsid w:val="00C6609A"/>
    <w:rsid w:val="00C746BF"/>
    <w:rsid w:val="00C77D78"/>
    <w:rsid w:val="00C80A68"/>
    <w:rsid w:val="00C80A98"/>
    <w:rsid w:val="00C816FB"/>
    <w:rsid w:val="00C87506"/>
    <w:rsid w:val="00C91AE7"/>
    <w:rsid w:val="00C93209"/>
    <w:rsid w:val="00C96EF5"/>
    <w:rsid w:val="00CA08E2"/>
    <w:rsid w:val="00CA1688"/>
    <w:rsid w:val="00CA2679"/>
    <w:rsid w:val="00CA7499"/>
    <w:rsid w:val="00CB1F1C"/>
    <w:rsid w:val="00CB2C4D"/>
    <w:rsid w:val="00CB4EBE"/>
    <w:rsid w:val="00CB51AD"/>
    <w:rsid w:val="00CB57F5"/>
    <w:rsid w:val="00CC7F98"/>
    <w:rsid w:val="00CD5F49"/>
    <w:rsid w:val="00CE1467"/>
    <w:rsid w:val="00D0768B"/>
    <w:rsid w:val="00D304BD"/>
    <w:rsid w:val="00D33D76"/>
    <w:rsid w:val="00D33E82"/>
    <w:rsid w:val="00D35663"/>
    <w:rsid w:val="00D3723B"/>
    <w:rsid w:val="00D53938"/>
    <w:rsid w:val="00D5406C"/>
    <w:rsid w:val="00D57BC8"/>
    <w:rsid w:val="00D60EE0"/>
    <w:rsid w:val="00D63630"/>
    <w:rsid w:val="00D65665"/>
    <w:rsid w:val="00D67358"/>
    <w:rsid w:val="00D725A5"/>
    <w:rsid w:val="00D80042"/>
    <w:rsid w:val="00D8026C"/>
    <w:rsid w:val="00D84790"/>
    <w:rsid w:val="00D9159F"/>
    <w:rsid w:val="00DA0B7C"/>
    <w:rsid w:val="00DA16D9"/>
    <w:rsid w:val="00DA3584"/>
    <w:rsid w:val="00DA4360"/>
    <w:rsid w:val="00DA7E02"/>
    <w:rsid w:val="00DB0284"/>
    <w:rsid w:val="00DB632A"/>
    <w:rsid w:val="00DD13CC"/>
    <w:rsid w:val="00DD25C3"/>
    <w:rsid w:val="00DD43F2"/>
    <w:rsid w:val="00DD7275"/>
    <w:rsid w:val="00DD7D5F"/>
    <w:rsid w:val="00DE3222"/>
    <w:rsid w:val="00DE3EBB"/>
    <w:rsid w:val="00DF0052"/>
    <w:rsid w:val="00DF120D"/>
    <w:rsid w:val="00DF2849"/>
    <w:rsid w:val="00E01272"/>
    <w:rsid w:val="00E03025"/>
    <w:rsid w:val="00E0326F"/>
    <w:rsid w:val="00E03447"/>
    <w:rsid w:val="00E03B99"/>
    <w:rsid w:val="00E138E6"/>
    <w:rsid w:val="00E20CE0"/>
    <w:rsid w:val="00E227E8"/>
    <w:rsid w:val="00E27441"/>
    <w:rsid w:val="00E325DD"/>
    <w:rsid w:val="00E32A17"/>
    <w:rsid w:val="00E34FF5"/>
    <w:rsid w:val="00E35EC3"/>
    <w:rsid w:val="00E426FD"/>
    <w:rsid w:val="00E43BDD"/>
    <w:rsid w:val="00E465F6"/>
    <w:rsid w:val="00E46F02"/>
    <w:rsid w:val="00E516E8"/>
    <w:rsid w:val="00E5210E"/>
    <w:rsid w:val="00E552B8"/>
    <w:rsid w:val="00E56E1B"/>
    <w:rsid w:val="00E64020"/>
    <w:rsid w:val="00E65C02"/>
    <w:rsid w:val="00E72A56"/>
    <w:rsid w:val="00E7502A"/>
    <w:rsid w:val="00E75888"/>
    <w:rsid w:val="00E76AF6"/>
    <w:rsid w:val="00E80F8D"/>
    <w:rsid w:val="00E84D23"/>
    <w:rsid w:val="00E93D7C"/>
    <w:rsid w:val="00E943EC"/>
    <w:rsid w:val="00E96213"/>
    <w:rsid w:val="00EA4A7F"/>
    <w:rsid w:val="00EB1826"/>
    <w:rsid w:val="00EB5C92"/>
    <w:rsid w:val="00EB69D2"/>
    <w:rsid w:val="00EC2296"/>
    <w:rsid w:val="00EC424A"/>
    <w:rsid w:val="00EC6164"/>
    <w:rsid w:val="00EC64F1"/>
    <w:rsid w:val="00ED1A0F"/>
    <w:rsid w:val="00EE03F8"/>
    <w:rsid w:val="00EE20E4"/>
    <w:rsid w:val="00EE6AB8"/>
    <w:rsid w:val="00F11B42"/>
    <w:rsid w:val="00F14F28"/>
    <w:rsid w:val="00F24415"/>
    <w:rsid w:val="00F3266F"/>
    <w:rsid w:val="00F32933"/>
    <w:rsid w:val="00F34321"/>
    <w:rsid w:val="00F3733F"/>
    <w:rsid w:val="00F4298B"/>
    <w:rsid w:val="00F52E5E"/>
    <w:rsid w:val="00F665E2"/>
    <w:rsid w:val="00F67494"/>
    <w:rsid w:val="00F67FA8"/>
    <w:rsid w:val="00F825EA"/>
    <w:rsid w:val="00F8279F"/>
    <w:rsid w:val="00F85E97"/>
    <w:rsid w:val="00F86AB1"/>
    <w:rsid w:val="00F92B36"/>
    <w:rsid w:val="00F93EAA"/>
    <w:rsid w:val="00F954FC"/>
    <w:rsid w:val="00F95E0F"/>
    <w:rsid w:val="00F96917"/>
    <w:rsid w:val="00F96925"/>
    <w:rsid w:val="00FA0806"/>
    <w:rsid w:val="00FA176E"/>
    <w:rsid w:val="00FA7082"/>
    <w:rsid w:val="00FB20A6"/>
    <w:rsid w:val="00FB3896"/>
    <w:rsid w:val="00FB6F68"/>
    <w:rsid w:val="00FB78AA"/>
    <w:rsid w:val="00FC4F77"/>
    <w:rsid w:val="00FC632C"/>
    <w:rsid w:val="00FC65E1"/>
    <w:rsid w:val="00FC6CAB"/>
    <w:rsid w:val="00FD10A8"/>
    <w:rsid w:val="00FD575B"/>
    <w:rsid w:val="00FD7894"/>
    <w:rsid w:val="00FE1153"/>
    <w:rsid w:val="00FE269A"/>
    <w:rsid w:val="00FE5138"/>
    <w:rsid w:val="00FE5719"/>
    <w:rsid w:val="00FE6722"/>
    <w:rsid w:val="00FE7183"/>
    <w:rsid w:val="00FE76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062BE8B3"/>
  <w15:docId w15:val="{0E5E3C09-757F-4762-8651-FB66719BF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26C5"/>
    <w:rPr>
      <w:rFonts w:ascii="Times New Roman" w:eastAsia="SimSun" w:hAnsi="Times New Roman" w:cs="Times New Roman"/>
      <w:kern w:val="0"/>
      <w:sz w:val="20"/>
      <w:szCs w:val="20"/>
      <w:lang w:val="en-GB" w:eastAsia="en-US"/>
    </w:rPr>
  </w:style>
  <w:style w:type="paragraph" w:styleId="1">
    <w:name w:val="heading 1"/>
    <w:basedOn w:val="a"/>
    <w:next w:val="a"/>
    <w:link w:val="10"/>
    <w:uiPriority w:val="9"/>
    <w:qFormat/>
    <w:rsid w:val="00684A07"/>
    <w:pPr>
      <w:keepNext/>
      <w:numPr>
        <w:numId w:val="2"/>
      </w:numPr>
      <w:outlineLvl w:val="0"/>
    </w:pPr>
    <w:rPr>
      <w:rFonts w:ascii="Arial" w:eastAsia="Arial" w:hAnsi="Arial" w:cstheme="majorBidi"/>
      <w:sz w:val="32"/>
      <w:szCs w:val="24"/>
    </w:rPr>
  </w:style>
  <w:style w:type="paragraph" w:styleId="2">
    <w:name w:val="heading 2"/>
    <w:basedOn w:val="a"/>
    <w:next w:val="a"/>
    <w:link w:val="20"/>
    <w:uiPriority w:val="9"/>
    <w:unhideWhenUsed/>
    <w:qFormat/>
    <w:rsid w:val="00955FDB"/>
    <w:pPr>
      <w:keepNext/>
      <w:spacing w:afterLines="50" w:after="120"/>
      <w:outlineLvl w:val="1"/>
    </w:pPr>
    <w:rPr>
      <w:rFonts w:ascii="Arial" w:eastAsiaTheme="minorEastAsia" w:hAnsiTheme="majorHAnsi" w:cstheme="majorBidi"/>
      <w:sz w:val="24"/>
      <w:lang w:eastAsia="ja-JP"/>
    </w:rPr>
  </w:style>
  <w:style w:type="paragraph" w:styleId="3">
    <w:name w:val="heading 3"/>
    <w:basedOn w:val="a"/>
    <w:next w:val="a"/>
    <w:link w:val="30"/>
    <w:uiPriority w:val="9"/>
    <w:semiHidden/>
    <w:unhideWhenUsed/>
    <w:qFormat/>
    <w:rsid w:val="00603D77"/>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rsid w:val="00DD43F2"/>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DD43F2"/>
    <w:rPr>
      <w:rFonts w:ascii="Arial" w:eastAsia="Times New Roman" w:hAnsi="Arial" w:cs="Times New Roman"/>
      <w:kern w:val="0"/>
      <w:sz w:val="20"/>
      <w:szCs w:val="20"/>
      <w:lang w:val="en-GB" w:eastAsia="en-US"/>
    </w:rPr>
  </w:style>
  <w:style w:type="character" w:customStyle="1" w:styleId="a3">
    <w:name w:val="首标题"/>
    <w:rsid w:val="00DD43F2"/>
    <w:rPr>
      <w:rFonts w:ascii="Arial" w:eastAsia="SimSun" w:hAnsi="Arial"/>
      <w:sz w:val="24"/>
      <w:lang w:val="en-US" w:eastAsia="zh-CN" w:bidi="ar-SA"/>
    </w:rPr>
  </w:style>
  <w:style w:type="paragraph" w:customStyle="1" w:styleId="4">
    <w:name w:val="标题4"/>
    <w:basedOn w:val="a"/>
    <w:rsid w:val="00DD43F2"/>
    <w:pPr>
      <w:numPr>
        <w:numId w:val="1"/>
      </w:numPr>
      <w:spacing w:after="18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DD43F2"/>
    <w:pPr>
      <w:widowControl w:val="0"/>
    </w:pPr>
    <w:rPr>
      <w:rFonts w:ascii="Arial" w:eastAsia="ＭＳ 明朝" w:hAnsi="Arial" w:cs="Times New Roman"/>
      <w:b/>
      <w:noProof/>
      <w:kern w:val="0"/>
      <w:sz w:val="18"/>
      <w:szCs w:val="20"/>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4"/>
    <w:rsid w:val="00DD43F2"/>
    <w:rPr>
      <w:rFonts w:ascii="Arial" w:eastAsia="ＭＳ 明朝" w:hAnsi="Arial" w:cs="Times New Roman"/>
      <w:b/>
      <w:noProof/>
      <w:kern w:val="0"/>
      <w:sz w:val="18"/>
      <w:szCs w:val="20"/>
      <w:lang w:val="en-GB" w:eastAsia="en-US"/>
    </w:rPr>
  </w:style>
  <w:style w:type="character" w:customStyle="1" w:styleId="10">
    <w:name w:val="見出し 1 (文字)"/>
    <w:basedOn w:val="a0"/>
    <w:link w:val="1"/>
    <w:uiPriority w:val="9"/>
    <w:rsid w:val="00684A07"/>
    <w:rPr>
      <w:rFonts w:ascii="Arial" w:eastAsia="Arial" w:hAnsi="Arial" w:cstheme="majorBidi"/>
      <w:kern w:val="0"/>
      <w:sz w:val="32"/>
      <w:szCs w:val="24"/>
      <w:lang w:val="en-GB" w:eastAsia="en-US"/>
    </w:rPr>
  </w:style>
  <w:style w:type="character" w:customStyle="1" w:styleId="20">
    <w:name w:val="見出し 2 (文字)"/>
    <w:basedOn w:val="a0"/>
    <w:link w:val="2"/>
    <w:uiPriority w:val="9"/>
    <w:rsid w:val="00955FDB"/>
    <w:rPr>
      <w:rFonts w:ascii="Arial" w:hAnsiTheme="majorHAnsi" w:cstheme="majorBidi"/>
      <w:kern w:val="0"/>
      <w:sz w:val="24"/>
      <w:szCs w:val="20"/>
      <w:lang w:val="en-GB"/>
    </w:rPr>
  </w:style>
  <w:style w:type="paragraph" w:styleId="a6">
    <w:name w:val="List Paragraph"/>
    <w:basedOn w:val="a"/>
    <w:uiPriority w:val="34"/>
    <w:qFormat/>
    <w:rsid w:val="00640884"/>
    <w:pPr>
      <w:ind w:leftChars="400" w:left="840"/>
    </w:pPr>
  </w:style>
  <w:style w:type="table" w:styleId="a7">
    <w:name w:val="Table Grid"/>
    <w:basedOn w:val="a1"/>
    <w:uiPriority w:val="59"/>
    <w:rsid w:val="008F00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unhideWhenUsed/>
    <w:rsid w:val="00585EE3"/>
    <w:pPr>
      <w:tabs>
        <w:tab w:val="center" w:pos="4252"/>
        <w:tab w:val="right" w:pos="8504"/>
      </w:tabs>
      <w:snapToGrid w:val="0"/>
    </w:pPr>
  </w:style>
  <w:style w:type="character" w:customStyle="1" w:styleId="a9">
    <w:name w:val="フッター (文字)"/>
    <w:basedOn w:val="a0"/>
    <w:link w:val="a8"/>
    <w:uiPriority w:val="99"/>
    <w:rsid w:val="00585EE3"/>
    <w:rPr>
      <w:rFonts w:ascii="Times New Roman" w:eastAsia="SimSun" w:hAnsi="Times New Roman" w:cs="Times New Roman"/>
      <w:kern w:val="0"/>
      <w:sz w:val="20"/>
      <w:szCs w:val="20"/>
      <w:lang w:val="en-GB" w:eastAsia="en-US"/>
    </w:rPr>
  </w:style>
  <w:style w:type="paragraph" w:styleId="aa">
    <w:name w:val="Balloon Text"/>
    <w:basedOn w:val="a"/>
    <w:link w:val="ab"/>
    <w:uiPriority w:val="99"/>
    <w:semiHidden/>
    <w:unhideWhenUsed/>
    <w:rsid w:val="003D6D00"/>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3D6D00"/>
    <w:rPr>
      <w:rFonts w:asciiTheme="majorHAnsi" w:eastAsiaTheme="majorEastAsia" w:hAnsiTheme="majorHAnsi" w:cstheme="majorBidi"/>
      <w:kern w:val="0"/>
      <w:sz w:val="18"/>
      <w:szCs w:val="18"/>
      <w:lang w:val="en-GB" w:eastAsia="en-US"/>
    </w:rPr>
  </w:style>
  <w:style w:type="character" w:styleId="ac">
    <w:name w:val="annotation reference"/>
    <w:basedOn w:val="a0"/>
    <w:uiPriority w:val="99"/>
    <w:semiHidden/>
    <w:unhideWhenUsed/>
    <w:rsid w:val="002A6114"/>
    <w:rPr>
      <w:sz w:val="18"/>
      <w:szCs w:val="18"/>
    </w:rPr>
  </w:style>
  <w:style w:type="paragraph" w:styleId="ad">
    <w:name w:val="annotation text"/>
    <w:basedOn w:val="a"/>
    <w:link w:val="ae"/>
    <w:uiPriority w:val="99"/>
    <w:semiHidden/>
    <w:unhideWhenUsed/>
    <w:rsid w:val="002A6114"/>
  </w:style>
  <w:style w:type="character" w:customStyle="1" w:styleId="ae">
    <w:name w:val="コメント文字列 (文字)"/>
    <w:basedOn w:val="a0"/>
    <w:link w:val="ad"/>
    <w:uiPriority w:val="99"/>
    <w:semiHidden/>
    <w:rsid w:val="002A6114"/>
    <w:rPr>
      <w:rFonts w:ascii="Times New Roman" w:eastAsia="SimSu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2A6114"/>
    <w:rPr>
      <w:b/>
      <w:bCs/>
    </w:rPr>
  </w:style>
  <w:style w:type="character" w:customStyle="1" w:styleId="af0">
    <w:name w:val="コメント内容 (文字)"/>
    <w:basedOn w:val="ae"/>
    <w:link w:val="af"/>
    <w:uiPriority w:val="99"/>
    <w:semiHidden/>
    <w:rsid w:val="002A6114"/>
    <w:rPr>
      <w:rFonts w:ascii="Times New Roman" w:eastAsia="SimSun" w:hAnsi="Times New Roman" w:cs="Times New Roman"/>
      <w:b/>
      <w:bCs/>
      <w:kern w:val="0"/>
      <w:sz w:val="20"/>
      <w:szCs w:val="20"/>
      <w:lang w:val="en-GB" w:eastAsia="en-US"/>
    </w:rPr>
  </w:style>
  <w:style w:type="character" w:customStyle="1" w:styleId="30">
    <w:name w:val="見出し 3 (文字)"/>
    <w:basedOn w:val="a0"/>
    <w:link w:val="3"/>
    <w:uiPriority w:val="9"/>
    <w:semiHidden/>
    <w:rsid w:val="00603D77"/>
    <w:rPr>
      <w:rFonts w:asciiTheme="majorHAnsi" w:eastAsiaTheme="majorEastAsia" w:hAnsiTheme="majorHAnsi" w:cstheme="majorBidi"/>
      <w:kern w:val="0"/>
      <w:sz w:val="20"/>
      <w:szCs w:val="20"/>
      <w:lang w:val="en-GB" w:eastAsia="en-US"/>
    </w:rPr>
  </w:style>
  <w:style w:type="character" w:styleId="af1">
    <w:name w:val="Hyperlink"/>
    <w:uiPriority w:val="99"/>
    <w:unhideWhenUsed/>
    <w:rsid w:val="00D3723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90632">
      <w:bodyDiv w:val="1"/>
      <w:marLeft w:val="0"/>
      <w:marRight w:val="0"/>
      <w:marTop w:val="0"/>
      <w:marBottom w:val="0"/>
      <w:divBdr>
        <w:top w:val="none" w:sz="0" w:space="0" w:color="auto"/>
        <w:left w:val="none" w:sz="0" w:space="0" w:color="auto"/>
        <w:bottom w:val="none" w:sz="0" w:space="0" w:color="auto"/>
        <w:right w:val="none" w:sz="0" w:space="0" w:color="auto"/>
      </w:divBdr>
    </w:div>
    <w:div w:id="69930831">
      <w:bodyDiv w:val="1"/>
      <w:marLeft w:val="0"/>
      <w:marRight w:val="0"/>
      <w:marTop w:val="0"/>
      <w:marBottom w:val="0"/>
      <w:divBdr>
        <w:top w:val="none" w:sz="0" w:space="0" w:color="auto"/>
        <w:left w:val="none" w:sz="0" w:space="0" w:color="auto"/>
        <w:bottom w:val="none" w:sz="0" w:space="0" w:color="auto"/>
        <w:right w:val="none" w:sz="0" w:space="0" w:color="auto"/>
      </w:divBdr>
    </w:div>
    <w:div w:id="278921607">
      <w:bodyDiv w:val="1"/>
      <w:marLeft w:val="0"/>
      <w:marRight w:val="0"/>
      <w:marTop w:val="0"/>
      <w:marBottom w:val="0"/>
      <w:divBdr>
        <w:top w:val="none" w:sz="0" w:space="0" w:color="auto"/>
        <w:left w:val="none" w:sz="0" w:space="0" w:color="auto"/>
        <w:bottom w:val="none" w:sz="0" w:space="0" w:color="auto"/>
        <w:right w:val="none" w:sz="0" w:space="0" w:color="auto"/>
      </w:divBdr>
      <w:divsChild>
        <w:div w:id="1704086476">
          <w:marLeft w:val="1800"/>
          <w:marRight w:val="0"/>
          <w:marTop w:val="96"/>
          <w:marBottom w:val="0"/>
          <w:divBdr>
            <w:top w:val="none" w:sz="0" w:space="0" w:color="auto"/>
            <w:left w:val="none" w:sz="0" w:space="0" w:color="auto"/>
            <w:bottom w:val="none" w:sz="0" w:space="0" w:color="auto"/>
            <w:right w:val="none" w:sz="0" w:space="0" w:color="auto"/>
          </w:divBdr>
        </w:div>
        <w:div w:id="1069498165">
          <w:marLeft w:val="2520"/>
          <w:marRight w:val="0"/>
          <w:marTop w:val="77"/>
          <w:marBottom w:val="0"/>
          <w:divBdr>
            <w:top w:val="none" w:sz="0" w:space="0" w:color="auto"/>
            <w:left w:val="none" w:sz="0" w:space="0" w:color="auto"/>
            <w:bottom w:val="none" w:sz="0" w:space="0" w:color="auto"/>
            <w:right w:val="none" w:sz="0" w:space="0" w:color="auto"/>
          </w:divBdr>
        </w:div>
        <w:div w:id="1121266510">
          <w:marLeft w:val="2520"/>
          <w:marRight w:val="0"/>
          <w:marTop w:val="77"/>
          <w:marBottom w:val="0"/>
          <w:divBdr>
            <w:top w:val="none" w:sz="0" w:space="0" w:color="auto"/>
            <w:left w:val="none" w:sz="0" w:space="0" w:color="auto"/>
            <w:bottom w:val="none" w:sz="0" w:space="0" w:color="auto"/>
            <w:right w:val="none" w:sz="0" w:space="0" w:color="auto"/>
          </w:divBdr>
        </w:div>
        <w:div w:id="1549223824">
          <w:marLeft w:val="1800"/>
          <w:marRight w:val="0"/>
          <w:marTop w:val="96"/>
          <w:marBottom w:val="0"/>
          <w:divBdr>
            <w:top w:val="none" w:sz="0" w:space="0" w:color="auto"/>
            <w:left w:val="none" w:sz="0" w:space="0" w:color="auto"/>
            <w:bottom w:val="none" w:sz="0" w:space="0" w:color="auto"/>
            <w:right w:val="none" w:sz="0" w:space="0" w:color="auto"/>
          </w:divBdr>
        </w:div>
        <w:div w:id="2088501668">
          <w:marLeft w:val="2520"/>
          <w:marRight w:val="0"/>
          <w:marTop w:val="77"/>
          <w:marBottom w:val="0"/>
          <w:divBdr>
            <w:top w:val="none" w:sz="0" w:space="0" w:color="auto"/>
            <w:left w:val="none" w:sz="0" w:space="0" w:color="auto"/>
            <w:bottom w:val="none" w:sz="0" w:space="0" w:color="auto"/>
            <w:right w:val="none" w:sz="0" w:space="0" w:color="auto"/>
          </w:divBdr>
        </w:div>
        <w:div w:id="1894465058">
          <w:marLeft w:val="2520"/>
          <w:marRight w:val="0"/>
          <w:marTop w:val="77"/>
          <w:marBottom w:val="0"/>
          <w:divBdr>
            <w:top w:val="none" w:sz="0" w:space="0" w:color="auto"/>
            <w:left w:val="none" w:sz="0" w:space="0" w:color="auto"/>
            <w:bottom w:val="none" w:sz="0" w:space="0" w:color="auto"/>
            <w:right w:val="none" w:sz="0" w:space="0" w:color="auto"/>
          </w:divBdr>
        </w:div>
        <w:div w:id="1760980957">
          <w:marLeft w:val="2520"/>
          <w:marRight w:val="0"/>
          <w:marTop w:val="77"/>
          <w:marBottom w:val="0"/>
          <w:divBdr>
            <w:top w:val="none" w:sz="0" w:space="0" w:color="auto"/>
            <w:left w:val="none" w:sz="0" w:space="0" w:color="auto"/>
            <w:bottom w:val="none" w:sz="0" w:space="0" w:color="auto"/>
            <w:right w:val="none" w:sz="0" w:space="0" w:color="auto"/>
          </w:divBdr>
        </w:div>
        <w:div w:id="1082214046">
          <w:marLeft w:val="1800"/>
          <w:marRight w:val="0"/>
          <w:marTop w:val="96"/>
          <w:marBottom w:val="0"/>
          <w:divBdr>
            <w:top w:val="none" w:sz="0" w:space="0" w:color="auto"/>
            <w:left w:val="none" w:sz="0" w:space="0" w:color="auto"/>
            <w:bottom w:val="none" w:sz="0" w:space="0" w:color="auto"/>
            <w:right w:val="none" w:sz="0" w:space="0" w:color="auto"/>
          </w:divBdr>
        </w:div>
        <w:div w:id="850291151">
          <w:marLeft w:val="2520"/>
          <w:marRight w:val="0"/>
          <w:marTop w:val="77"/>
          <w:marBottom w:val="0"/>
          <w:divBdr>
            <w:top w:val="none" w:sz="0" w:space="0" w:color="auto"/>
            <w:left w:val="none" w:sz="0" w:space="0" w:color="auto"/>
            <w:bottom w:val="none" w:sz="0" w:space="0" w:color="auto"/>
            <w:right w:val="none" w:sz="0" w:space="0" w:color="auto"/>
          </w:divBdr>
        </w:div>
        <w:div w:id="337732820">
          <w:marLeft w:val="2520"/>
          <w:marRight w:val="0"/>
          <w:marTop w:val="77"/>
          <w:marBottom w:val="0"/>
          <w:divBdr>
            <w:top w:val="none" w:sz="0" w:space="0" w:color="auto"/>
            <w:left w:val="none" w:sz="0" w:space="0" w:color="auto"/>
            <w:bottom w:val="none" w:sz="0" w:space="0" w:color="auto"/>
            <w:right w:val="none" w:sz="0" w:space="0" w:color="auto"/>
          </w:divBdr>
        </w:div>
        <w:div w:id="516773327">
          <w:marLeft w:val="2520"/>
          <w:marRight w:val="0"/>
          <w:marTop w:val="77"/>
          <w:marBottom w:val="0"/>
          <w:divBdr>
            <w:top w:val="none" w:sz="0" w:space="0" w:color="auto"/>
            <w:left w:val="none" w:sz="0" w:space="0" w:color="auto"/>
            <w:bottom w:val="none" w:sz="0" w:space="0" w:color="auto"/>
            <w:right w:val="none" w:sz="0" w:space="0" w:color="auto"/>
          </w:divBdr>
        </w:div>
      </w:divsChild>
    </w:div>
    <w:div w:id="330455307">
      <w:bodyDiv w:val="1"/>
      <w:marLeft w:val="0"/>
      <w:marRight w:val="0"/>
      <w:marTop w:val="0"/>
      <w:marBottom w:val="0"/>
      <w:divBdr>
        <w:top w:val="none" w:sz="0" w:space="0" w:color="auto"/>
        <w:left w:val="none" w:sz="0" w:space="0" w:color="auto"/>
        <w:bottom w:val="none" w:sz="0" w:space="0" w:color="auto"/>
        <w:right w:val="none" w:sz="0" w:space="0" w:color="auto"/>
      </w:divBdr>
      <w:divsChild>
        <w:div w:id="757404637">
          <w:marLeft w:val="547"/>
          <w:marRight w:val="0"/>
          <w:marTop w:val="96"/>
          <w:marBottom w:val="0"/>
          <w:divBdr>
            <w:top w:val="none" w:sz="0" w:space="0" w:color="auto"/>
            <w:left w:val="none" w:sz="0" w:space="0" w:color="auto"/>
            <w:bottom w:val="none" w:sz="0" w:space="0" w:color="auto"/>
            <w:right w:val="none" w:sz="0" w:space="0" w:color="auto"/>
          </w:divBdr>
        </w:div>
        <w:div w:id="1417021297">
          <w:marLeft w:val="547"/>
          <w:marRight w:val="0"/>
          <w:marTop w:val="96"/>
          <w:marBottom w:val="0"/>
          <w:divBdr>
            <w:top w:val="none" w:sz="0" w:space="0" w:color="auto"/>
            <w:left w:val="none" w:sz="0" w:space="0" w:color="auto"/>
            <w:bottom w:val="none" w:sz="0" w:space="0" w:color="auto"/>
            <w:right w:val="none" w:sz="0" w:space="0" w:color="auto"/>
          </w:divBdr>
        </w:div>
        <w:div w:id="1535463873">
          <w:marLeft w:val="1166"/>
          <w:marRight w:val="0"/>
          <w:marTop w:val="86"/>
          <w:marBottom w:val="0"/>
          <w:divBdr>
            <w:top w:val="none" w:sz="0" w:space="0" w:color="auto"/>
            <w:left w:val="none" w:sz="0" w:space="0" w:color="auto"/>
            <w:bottom w:val="none" w:sz="0" w:space="0" w:color="auto"/>
            <w:right w:val="none" w:sz="0" w:space="0" w:color="auto"/>
          </w:divBdr>
        </w:div>
        <w:div w:id="1528451058">
          <w:marLeft w:val="1166"/>
          <w:marRight w:val="0"/>
          <w:marTop w:val="86"/>
          <w:marBottom w:val="0"/>
          <w:divBdr>
            <w:top w:val="none" w:sz="0" w:space="0" w:color="auto"/>
            <w:left w:val="none" w:sz="0" w:space="0" w:color="auto"/>
            <w:bottom w:val="none" w:sz="0" w:space="0" w:color="auto"/>
            <w:right w:val="none" w:sz="0" w:space="0" w:color="auto"/>
          </w:divBdr>
        </w:div>
        <w:div w:id="1483229757">
          <w:marLeft w:val="1800"/>
          <w:marRight w:val="0"/>
          <w:marTop w:val="77"/>
          <w:marBottom w:val="0"/>
          <w:divBdr>
            <w:top w:val="none" w:sz="0" w:space="0" w:color="auto"/>
            <w:left w:val="none" w:sz="0" w:space="0" w:color="auto"/>
            <w:bottom w:val="none" w:sz="0" w:space="0" w:color="auto"/>
            <w:right w:val="none" w:sz="0" w:space="0" w:color="auto"/>
          </w:divBdr>
        </w:div>
        <w:div w:id="1472940388">
          <w:marLeft w:val="1800"/>
          <w:marRight w:val="0"/>
          <w:marTop w:val="77"/>
          <w:marBottom w:val="0"/>
          <w:divBdr>
            <w:top w:val="none" w:sz="0" w:space="0" w:color="auto"/>
            <w:left w:val="none" w:sz="0" w:space="0" w:color="auto"/>
            <w:bottom w:val="none" w:sz="0" w:space="0" w:color="auto"/>
            <w:right w:val="none" w:sz="0" w:space="0" w:color="auto"/>
          </w:divBdr>
        </w:div>
        <w:div w:id="1714304649">
          <w:marLeft w:val="2520"/>
          <w:marRight w:val="0"/>
          <w:marTop w:val="77"/>
          <w:marBottom w:val="0"/>
          <w:divBdr>
            <w:top w:val="none" w:sz="0" w:space="0" w:color="auto"/>
            <w:left w:val="none" w:sz="0" w:space="0" w:color="auto"/>
            <w:bottom w:val="none" w:sz="0" w:space="0" w:color="auto"/>
            <w:right w:val="none" w:sz="0" w:space="0" w:color="auto"/>
          </w:divBdr>
        </w:div>
        <w:div w:id="1822195029">
          <w:marLeft w:val="2520"/>
          <w:marRight w:val="0"/>
          <w:marTop w:val="77"/>
          <w:marBottom w:val="0"/>
          <w:divBdr>
            <w:top w:val="none" w:sz="0" w:space="0" w:color="auto"/>
            <w:left w:val="none" w:sz="0" w:space="0" w:color="auto"/>
            <w:bottom w:val="none" w:sz="0" w:space="0" w:color="auto"/>
            <w:right w:val="none" w:sz="0" w:space="0" w:color="auto"/>
          </w:divBdr>
        </w:div>
        <w:div w:id="1631085756">
          <w:marLeft w:val="547"/>
          <w:marRight w:val="0"/>
          <w:marTop w:val="96"/>
          <w:marBottom w:val="0"/>
          <w:divBdr>
            <w:top w:val="none" w:sz="0" w:space="0" w:color="auto"/>
            <w:left w:val="none" w:sz="0" w:space="0" w:color="auto"/>
            <w:bottom w:val="none" w:sz="0" w:space="0" w:color="auto"/>
            <w:right w:val="none" w:sz="0" w:space="0" w:color="auto"/>
          </w:divBdr>
        </w:div>
      </w:divsChild>
    </w:div>
    <w:div w:id="436682982">
      <w:bodyDiv w:val="1"/>
      <w:marLeft w:val="0"/>
      <w:marRight w:val="0"/>
      <w:marTop w:val="0"/>
      <w:marBottom w:val="0"/>
      <w:divBdr>
        <w:top w:val="none" w:sz="0" w:space="0" w:color="auto"/>
        <w:left w:val="none" w:sz="0" w:space="0" w:color="auto"/>
        <w:bottom w:val="none" w:sz="0" w:space="0" w:color="auto"/>
        <w:right w:val="none" w:sz="0" w:space="0" w:color="auto"/>
      </w:divBdr>
    </w:div>
    <w:div w:id="609507394">
      <w:bodyDiv w:val="1"/>
      <w:marLeft w:val="0"/>
      <w:marRight w:val="0"/>
      <w:marTop w:val="0"/>
      <w:marBottom w:val="0"/>
      <w:divBdr>
        <w:top w:val="none" w:sz="0" w:space="0" w:color="auto"/>
        <w:left w:val="none" w:sz="0" w:space="0" w:color="auto"/>
        <w:bottom w:val="none" w:sz="0" w:space="0" w:color="auto"/>
        <w:right w:val="none" w:sz="0" w:space="0" w:color="auto"/>
      </w:divBdr>
      <w:divsChild>
        <w:div w:id="2036497995">
          <w:marLeft w:val="446"/>
          <w:marRight w:val="0"/>
          <w:marTop w:val="0"/>
          <w:marBottom w:val="0"/>
          <w:divBdr>
            <w:top w:val="none" w:sz="0" w:space="0" w:color="auto"/>
            <w:left w:val="none" w:sz="0" w:space="0" w:color="auto"/>
            <w:bottom w:val="none" w:sz="0" w:space="0" w:color="auto"/>
            <w:right w:val="none" w:sz="0" w:space="0" w:color="auto"/>
          </w:divBdr>
        </w:div>
        <w:div w:id="1320617979">
          <w:marLeft w:val="547"/>
          <w:marRight w:val="0"/>
          <w:marTop w:val="0"/>
          <w:marBottom w:val="0"/>
          <w:divBdr>
            <w:top w:val="none" w:sz="0" w:space="0" w:color="auto"/>
            <w:left w:val="none" w:sz="0" w:space="0" w:color="auto"/>
            <w:bottom w:val="none" w:sz="0" w:space="0" w:color="auto"/>
            <w:right w:val="none" w:sz="0" w:space="0" w:color="auto"/>
          </w:divBdr>
        </w:div>
      </w:divsChild>
    </w:div>
    <w:div w:id="1055472774">
      <w:bodyDiv w:val="1"/>
      <w:marLeft w:val="0"/>
      <w:marRight w:val="0"/>
      <w:marTop w:val="0"/>
      <w:marBottom w:val="0"/>
      <w:divBdr>
        <w:top w:val="none" w:sz="0" w:space="0" w:color="auto"/>
        <w:left w:val="none" w:sz="0" w:space="0" w:color="auto"/>
        <w:bottom w:val="none" w:sz="0" w:space="0" w:color="auto"/>
        <w:right w:val="none" w:sz="0" w:space="0" w:color="auto"/>
      </w:divBdr>
      <w:divsChild>
        <w:div w:id="1571840182">
          <w:marLeft w:val="1800"/>
          <w:marRight w:val="0"/>
          <w:marTop w:val="134"/>
          <w:marBottom w:val="0"/>
          <w:divBdr>
            <w:top w:val="none" w:sz="0" w:space="0" w:color="auto"/>
            <w:left w:val="none" w:sz="0" w:space="0" w:color="auto"/>
            <w:bottom w:val="none" w:sz="0" w:space="0" w:color="auto"/>
            <w:right w:val="none" w:sz="0" w:space="0" w:color="auto"/>
          </w:divBdr>
        </w:div>
        <w:div w:id="310792020">
          <w:marLeft w:val="1800"/>
          <w:marRight w:val="0"/>
          <w:marTop w:val="134"/>
          <w:marBottom w:val="0"/>
          <w:divBdr>
            <w:top w:val="none" w:sz="0" w:space="0" w:color="auto"/>
            <w:left w:val="none" w:sz="0" w:space="0" w:color="auto"/>
            <w:bottom w:val="none" w:sz="0" w:space="0" w:color="auto"/>
            <w:right w:val="none" w:sz="0" w:space="0" w:color="auto"/>
          </w:divBdr>
        </w:div>
        <w:div w:id="232009706">
          <w:marLeft w:val="1800"/>
          <w:marRight w:val="0"/>
          <w:marTop w:val="134"/>
          <w:marBottom w:val="0"/>
          <w:divBdr>
            <w:top w:val="none" w:sz="0" w:space="0" w:color="auto"/>
            <w:left w:val="none" w:sz="0" w:space="0" w:color="auto"/>
            <w:bottom w:val="none" w:sz="0" w:space="0" w:color="auto"/>
            <w:right w:val="none" w:sz="0" w:space="0" w:color="auto"/>
          </w:divBdr>
        </w:div>
      </w:divsChild>
    </w:div>
    <w:div w:id="1088967865">
      <w:bodyDiv w:val="1"/>
      <w:marLeft w:val="0"/>
      <w:marRight w:val="0"/>
      <w:marTop w:val="0"/>
      <w:marBottom w:val="0"/>
      <w:divBdr>
        <w:top w:val="none" w:sz="0" w:space="0" w:color="auto"/>
        <w:left w:val="none" w:sz="0" w:space="0" w:color="auto"/>
        <w:bottom w:val="none" w:sz="0" w:space="0" w:color="auto"/>
        <w:right w:val="none" w:sz="0" w:space="0" w:color="auto"/>
      </w:divBdr>
    </w:div>
    <w:div w:id="1240554102">
      <w:bodyDiv w:val="1"/>
      <w:marLeft w:val="0"/>
      <w:marRight w:val="0"/>
      <w:marTop w:val="0"/>
      <w:marBottom w:val="0"/>
      <w:divBdr>
        <w:top w:val="none" w:sz="0" w:space="0" w:color="auto"/>
        <w:left w:val="none" w:sz="0" w:space="0" w:color="auto"/>
        <w:bottom w:val="none" w:sz="0" w:space="0" w:color="auto"/>
        <w:right w:val="none" w:sz="0" w:space="0" w:color="auto"/>
      </w:divBdr>
      <w:divsChild>
        <w:div w:id="978000439">
          <w:marLeft w:val="547"/>
          <w:marRight w:val="0"/>
          <w:marTop w:val="0"/>
          <w:marBottom w:val="0"/>
          <w:divBdr>
            <w:top w:val="none" w:sz="0" w:space="0" w:color="auto"/>
            <w:left w:val="none" w:sz="0" w:space="0" w:color="auto"/>
            <w:bottom w:val="none" w:sz="0" w:space="0" w:color="auto"/>
            <w:right w:val="none" w:sz="0" w:space="0" w:color="auto"/>
          </w:divBdr>
        </w:div>
      </w:divsChild>
    </w:div>
    <w:div w:id="1542092068">
      <w:bodyDiv w:val="1"/>
      <w:marLeft w:val="0"/>
      <w:marRight w:val="0"/>
      <w:marTop w:val="0"/>
      <w:marBottom w:val="0"/>
      <w:divBdr>
        <w:top w:val="none" w:sz="0" w:space="0" w:color="auto"/>
        <w:left w:val="none" w:sz="0" w:space="0" w:color="auto"/>
        <w:bottom w:val="none" w:sz="0" w:space="0" w:color="auto"/>
        <w:right w:val="none" w:sz="0" w:space="0" w:color="auto"/>
      </w:divBdr>
      <w:divsChild>
        <w:div w:id="1716077195">
          <w:marLeft w:val="547"/>
          <w:marRight w:val="0"/>
          <w:marTop w:val="0"/>
          <w:marBottom w:val="0"/>
          <w:divBdr>
            <w:top w:val="none" w:sz="0" w:space="0" w:color="auto"/>
            <w:left w:val="none" w:sz="0" w:space="0" w:color="auto"/>
            <w:bottom w:val="none" w:sz="0" w:space="0" w:color="auto"/>
            <w:right w:val="none" w:sz="0" w:space="0" w:color="auto"/>
          </w:divBdr>
        </w:div>
        <w:div w:id="912278824">
          <w:marLeft w:val="547"/>
          <w:marRight w:val="0"/>
          <w:marTop w:val="0"/>
          <w:marBottom w:val="0"/>
          <w:divBdr>
            <w:top w:val="none" w:sz="0" w:space="0" w:color="auto"/>
            <w:left w:val="none" w:sz="0" w:space="0" w:color="auto"/>
            <w:bottom w:val="none" w:sz="0" w:space="0" w:color="auto"/>
            <w:right w:val="none" w:sz="0" w:space="0" w:color="auto"/>
          </w:divBdr>
        </w:div>
        <w:div w:id="120420442">
          <w:marLeft w:val="547"/>
          <w:marRight w:val="0"/>
          <w:marTop w:val="0"/>
          <w:marBottom w:val="0"/>
          <w:divBdr>
            <w:top w:val="none" w:sz="0" w:space="0" w:color="auto"/>
            <w:left w:val="none" w:sz="0" w:space="0" w:color="auto"/>
            <w:bottom w:val="none" w:sz="0" w:space="0" w:color="auto"/>
            <w:right w:val="none" w:sz="0" w:space="0" w:color="auto"/>
          </w:divBdr>
        </w:div>
        <w:div w:id="1229996059">
          <w:marLeft w:val="547"/>
          <w:marRight w:val="0"/>
          <w:marTop w:val="0"/>
          <w:marBottom w:val="0"/>
          <w:divBdr>
            <w:top w:val="none" w:sz="0" w:space="0" w:color="auto"/>
            <w:left w:val="none" w:sz="0" w:space="0" w:color="auto"/>
            <w:bottom w:val="none" w:sz="0" w:space="0" w:color="auto"/>
            <w:right w:val="none" w:sz="0" w:space="0" w:color="auto"/>
          </w:divBdr>
        </w:div>
      </w:divsChild>
    </w:div>
    <w:div w:id="1693261674">
      <w:bodyDiv w:val="1"/>
      <w:marLeft w:val="0"/>
      <w:marRight w:val="0"/>
      <w:marTop w:val="0"/>
      <w:marBottom w:val="0"/>
      <w:divBdr>
        <w:top w:val="none" w:sz="0" w:space="0" w:color="auto"/>
        <w:left w:val="none" w:sz="0" w:space="0" w:color="auto"/>
        <w:bottom w:val="none" w:sz="0" w:space="0" w:color="auto"/>
        <w:right w:val="none" w:sz="0" w:space="0" w:color="auto"/>
      </w:divBdr>
    </w:div>
    <w:div w:id="1844970196">
      <w:bodyDiv w:val="1"/>
      <w:marLeft w:val="0"/>
      <w:marRight w:val="0"/>
      <w:marTop w:val="0"/>
      <w:marBottom w:val="0"/>
      <w:divBdr>
        <w:top w:val="none" w:sz="0" w:space="0" w:color="auto"/>
        <w:left w:val="none" w:sz="0" w:space="0" w:color="auto"/>
        <w:bottom w:val="none" w:sz="0" w:space="0" w:color="auto"/>
        <w:right w:val="none" w:sz="0" w:space="0" w:color="auto"/>
      </w:divBdr>
    </w:div>
    <w:div w:id="1959295260">
      <w:bodyDiv w:val="1"/>
      <w:marLeft w:val="0"/>
      <w:marRight w:val="0"/>
      <w:marTop w:val="0"/>
      <w:marBottom w:val="0"/>
      <w:divBdr>
        <w:top w:val="none" w:sz="0" w:space="0" w:color="auto"/>
        <w:left w:val="none" w:sz="0" w:space="0" w:color="auto"/>
        <w:bottom w:val="none" w:sz="0" w:space="0" w:color="auto"/>
        <w:right w:val="none" w:sz="0" w:space="0" w:color="auto"/>
      </w:divBdr>
    </w:div>
    <w:div w:id="1961262282">
      <w:bodyDiv w:val="1"/>
      <w:marLeft w:val="0"/>
      <w:marRight w:val="0"/>
      <w:marTop w:val="0"/>
      <w:marBottom w:val="0"/>
      <w:divBdr>
        <w:top w:val="none" w:sz="0" w:space="0" w:color="auto"/>
        <w:left w:val="none" w:sz="0" w:space="0" w:color="auto"/>
        <w:bottom w:val="none" w:sz="0" w:space="0" w:color="auto"/>
        <w:right w:val="none" w:sz="0" w:space="0" w:color="auto"/>
      </w:divBdr>
      <w:divsChild>
        <w:div w:id="583077152">
          <w:marLeft w:val="446"/>
          <w:marRight w:val="0"/>
          <w:marTop w:val="0"/>
          <w:marBottom w:val="0"/>
          <w:divBdr>
            <w:top w:val="none" w:sz="0" w:space="0" w:color="auto"/>
            <w:left w:val="none" w:sz="0" w:space="0" w:color="auto"/>
            <w:bottom w:val="none" w:sz="0" w:space="0" w:color="auto"/>
            <w:right w:val="none" w:sz="0" w:space="0" w:color="auto"/>
          </w:divBdr>
        </w:div>
        <w:div w:id="64894322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962046\Documents\Office%20&#12398;&#12459;&#12473;&#12479;&#12512;%20&#12486;&#12531;&#12503;&#12524;&#12540;&#12488;\3GPP3.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1EE07-78CE-4B79-B71F-0FC463AA3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3GPP3.dotx</Template>
  <TotalTime>0</TotalTime>
  <Pages>2</Pages>
  <Words>731</Words>
  <Characters>4173</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Takuma Takada</dc:creator>
  <cp:lastModifiedBy>Takuma Takada</cp:lastModifiedBy>
  <cp:revision>2</cp:revision>
  <dcterms:created xsi:type="dcterms:W3CDTF">2019-11-08T09:18:00Z</dcterms:created>
  <dcterms:modified xsi:type="dcterms:W3CDTF">2019-11-08T09:18:00Z</dcterms:modified>
</cp:coreProperties>
</file>